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13199D98" w:rsidR="009861B8" w:rsidRPr="002A5955" w:rsidRDefault="00563A78" w:rsidP="009861B8">
      <w:pPr>
        <w:tabs>
          <w:tab w:val="center" w:pos="4536"/>
          <w:tab w:val="right" w:pos="8280"/>
          <w:tab w:val="right" w:pos="9639"/>
        </w:tabs>
        <w:overflowPunct/>
        <w:autoSpaceDE/>
        <w:autoSpaceDN/>
        <w:adjustRightInd/>
        <w:spacing w:after="0"/>
        <w:ind w:right="2"/>
        <w:textAlignment w:val="auto"/>
        <w:rPr>
          <w:rFonts w:ascii="Arial" w:eastAsiaTheme="minorEastAsia" w:hAnsi="Arial" w:cs="Arial" w:hint="eastAsia"/>
          <w:b/>
          <w:bCs/>
          <w:sz w:val="28"/>
          <w:szCs w:val="24"/>
        </w:rPr>
      </w:pPr>
      <w:r>
        <w:rPr>
          <w:rFonts w:ascii="Arial" w:eastAsia="Batang" w:hAnsi="Arial" w:cs="Arial"/>
          <w:b/>
          <w:bCs/>
          <w:sz w:val="28"/>
          <w:szCs w:val="24"/>
          <w:lang w:eastAsia="en-US"/>
        </w:rPr>
        <w:t>3GPP TSG RAN WG1 #10</w:t>
      </w:r>
      <w:r w:rsidR="00134C2D">
        <w:rPr>
          <w:rFonts w:ascii="Arial" w:eastAsia="Batang" w:hAnsi="Arial" w:cs="Arial"/>
          <w:b/>
          <w:bCs/>
          <w:sz w:val="28"/>
          <w:szCs w:val="24"/>
          <w:lang w:eastAsia="en-US"/>
        </w:rPr>
        <w:t>6</w:t>
      </w:r>
      <w:r w:rsidR="00AB2167">
        <w:rPr>
          <w:rFonts w:ascii="Arial" w:hAnsi="Arial" w:cs="Arial"/>
          <w:b/>
          <w:bCs/>
          <w:sz w:val="28"/>
        </w:rPr>
        <w:t>bis</w:t>
      </w:r>
      <w:r w:rsidR="00AB2167" w:rsidRPr="009610D7">
        <w:rPr>
          <w:rFonts w:ascii="Arial" w:hAnsi="Arial" w:cs="Arial"/>
          <w:b/>
          <w:bCs/>
          <w:sz w:val="28"/>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w:t>
      </w:r>
      <w:r w:rsidR="002A5955">
        <w:rPr>
          <w:rFonts w:ascii="Arial" w:eastAsiaTheme="minorEastAsia" w:hAnsi="Arial" w:cs="Arial" w:hint="eastAsia"/>
          <w:b/>
          <w:bCs/>
          <w:sz w:val="28"/>
          <w:szCs w:val="24"/>
        </w:rPr>
        <w:t>1</w:t>
      </w:r>
      <w:r w:rsidR="002A5955">
        <w:rPr>
          <w:rFonts w:ascii="Arial" w:eastAsiaTheme="minorEastAsia" w:hAnsi="Arial" w:cs="Arial"/>
          <w:b/>
          <w:bCs/>
          <w:sz w:val="28"/>
          <w:szCs w:val="24"/>
        </w:rPr>
        <w:t>0287</w:t>
      </w:r>
      <w:bookmarkStart w:id="0" w:name="_GoBack"/>
      <w:bookmarkEnd w:id="0"/>
    </w:p>
    <w:p w14:paraId="6B61DD95" w14:textId="4D613DD7" w:rsidR="009861B8" w:rsidRPr="009861B8" w:rsidRDefault="00563A7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63A78">
        <w:rPr>
          <w:rFonts w:ascii="Arial" w:eastAsia="MS Mincho" w:hAnsi="Arial" w:cs="Arial"/>
          <w:b/>
          <w:bCs/>
          <w:sz w:val="28"/>
          <w:szCs w:val="24"/>
          <w:lang w:eastAsia="ja-JP"/>
        </w:rPr>
        <w:t>e-Meeting</w:t>
      </w:r>
      <w:r w:rsidR="008B1AEA">
        <w:rPr>
          <w:rFonts w:ascii="Arial" w:eastAsia="MS Mincho" w:hAnsi="Arial" w:cs="Arial"/>
          <w:b/>
          <w:bCs/>
          <w:sz w:val="28"/>
          <w:lang w:eastAsia="ja-JP"/>
        </w:rPr>
        <w:t xml:space="preserve">, </w:t>
      </w:r>
      <w:r w:rsidR="00AB2167">
        <w:rPr>
          <w:rFonts w:ascii="Arial" w:eastAsia="MS Mincho" w:hAnsi="Arial" w:cs="Arial"/>
          <w:b/>
          <w:bCs/>
          <w:sz w:val="28"/>
          <w:lang w:eastAsia="ja-JP"/>
        </w:rPr>
        <w:t>October 11</w:t>
      </w:r>
      <w:r w:rsidR="00AB2167" w:rsidRPr="00B552FA">
        <w:rPr>
          <w:rFonts w:ascii="Arial" w:eastAsia="MS Mincho" w:hAnsi="Arial" w:cs="Arial"/>
          <w:b/>
          <w:bCs/>
          <w:sz w:val="28"/>
          <w:vertAlign w:val="superscript"/>
          <w:lang w:eastAsia="ja-JP"/>
        </w:rPr>
        <w:t>th</w:t>
      </w:r>
      <w:r w:rsidR="00AB2167">
        <w:rPr>
          <w:rFonts w:ascii="Arial" w:eastAsia="MS Mincho" w:hAnsi="Arial" w:cs="Arial"/>
          <w:b/>
          <w:bCs/>
          <w:sz w:val="28"/>
          <w:lang w:eastAsia="ja-JP"/>
        </w:rPr>
        <w:t xml:space="preserve"> – 19</w:t>
      </w:r>
      <w:r w:rsidR="00AB2167" w:rsidRPr="00B552FA">
        <w:rPr>
          <w:rFonts w:ascii="Arial" w:eastAsia="MS Mincho" w:hAnsi="Arial" w:cs="Arial"/>
          <w:b/>
          <w:bCs/>
          <w:sz w:val="28"/>
          <w:vertAlign w:val="superscript"/>
          <w:lang w:eastAsia="ja-JP"/>
        </w:rPr>
        <w:t>th</w:t>
      </w:r>
      <w:r w:rsidR="00AB2167">
        <w:rPr>
          <w:rFonts w:ascii="Arial" w:eastAsia="MS Mincho" w:hAnsi="Arial" w:cs="Arial"/>
          <w:b/>
          <w:bCs/>
          <w:sz w:val="28"/>
          <w:lang w:eastAsia="ja-JP"/>
        </w:rPr>
        <w:t>, 2021</w:t>
      </w:r>
    </w:p>
    <w:p w14:paraId="49CAF568" w14:textId="77777777" w:rsidR="000D05D3" w:rsidRPr="009861B8" w:rsidRDefault="000D05D3" w:rsidP="00CF2979">
      <w:pPr>
        <w:pStyle w:val="3GPPHeader"/>
        <w:tabs>
          <w:tab w:val="clear" w:pos="1701"/>
          <w:tab w:val="left" w:pos="0"/>
        </w:tabs>
        <w:spacing w:afterLines="50" w:after="180"/>
      </w:pPr>
    </w:p>
    <w:p w14:paraId="0A356815" w14:textId="65A27E06"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4700FE">
        <w:rPr>
          <w:rFonts w:ascii="Arial" w:hAnsi="Arial" w:cs="Arial"/>
          <w:sz w:val="22"/>
          <w:szCs w:val="22"/>
          <w:lang w:val="pt-BR" w:eastAsia="zh-TW"/>
        </w:rPr>
        <w:t>3</w:t>
      </w:r>
      <w:r w:rsidR="00766E2E">
        <w:rPr>
          <w:rFonts w:ascii="Arial" w:hAnsi="Arial" w:cs="Arial"/>
          <w:sz w:val="22"/>
          <w:szCs w:val="22"/>
          <w:lang w:val="pt-BR" w:eastAsia="zh-TW"/>
        </w:rPr>
        <w:t>.</w:t>
      </w:r>
      <w:r w:rsidR="004700FE">
        <w:rPr>
          <w:rFonts w:ascii="Arial" w:hAnsi="Arial" w:cs="Arial"/>
          <w:sz w:val="22"/>
          <w:szCs w:val="22"/>
          <w:lang w:val="pt-BR" w:eastAsia="zh-TW"/>
        </w:rPr>
        <w:t>1</w:t>
      </w:r>
      <w:r w:rsidR="00766E2E">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A43517B"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134C2D">
        <w:rPr>
          <w:rFonts w:ascii="Arial" w:hAnsi="Arial" w:cs="Arial"/>
          <w:sz w:val="22"/>
          <w:szCs w:val="22"/>
          <w:lang w:val="en-US" w:eastAsia="zh-TW"/>
        </w:rPr>
        <w:t xml:space="preserve">Discussion on </w:t>
      </w:r>
      <w:r w:rsidR="001E434B">
        <w:rPr>
          <w:rFonts w:ascii="Arial" w:hAnsi="Arial" w:cs="Arial"/>
          <w:sz w:val="22"/>
          <w:szCs w:val="22"/>
          <w:lang w:val="en-US" w:eastAsia="zh-TW"/>
        </w:rPr>
        <w:t>PUCCH carrier switch for HARQ-ACK enhancement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4FC24D7E" w14:textId="77777777" w:rsidR="004700FE" w:rsidRPr="00DD62DF" w:rsidRDefault="004700FE" w:rsidP="004700FE">
      <w:pPr>
        <w:pStyle w:val="xmsonormal"/>
        <w:jc w:val="both"/>
        <w:rPr>
          <w:rFonts w:ascii="Times" w:eastAsiaTheme="minorEastAsia" w:hAnsi="Times" w:cs="Times"/>
          <w:b/>
          <w:bCs/>
          <w:sz w:val="20"/>
          <w:u w:val="single"/>
          <w:lang w:eastAsia="zh-TW"/>
        </w:rPr>
      </w:pPr>
      <w:r>
        <w:rPr>
          <w:rFonts w:ascii="Times" w:eastAsiaTheme="minorEastAsia" w:hAnsi="Times" w:cs="Times" w:hint="eastAsia"/>
          <w:b/>
          <w:bCs/>
          <w:sz w:val="20"/>
          <w:u w:val="single"/>
          <w:lang w:eastAsia="zh-TW"/>
        </w:rPr>
        <w:t>106</w:t>
      </w:r>
      <w:r w:rsidRPr="00DD62DF">
        <w:rPr>
          <w:rFonts w:ascii="Times" w:eastAsiaTheme="minorEastAsia" w:hAnsi="Times" w:cs="Times" w:hint="eastAsia"/>
          <w:b/>
          <w:bCs/>
          <w:sz w:val="20"/>
          <w:u w:val="single"/>
          <w:lang w:eastAsia="zh-TW"/>
        </w:rPr>
        <w:t>-e</w:t>
      </w:r>
    </w:p>
    <w:p w14:paraId="59E16906" w14:textId="77777777" w:rsidR="004700FE" w:rsidRPr="004700FE" w:rsidRDefault="004700FE" w:rsidP="004700FE">
      <w:pPr>
        <w:overflowPunct/>
        <w:autoSpaceDE/>
        <w:autoSpaceDN/>
        <w:adjustRightInd/>
        <w:spacing w:after="0"/>
        <w:textAlignment w:val="auto"/>
        <w:rPr>
          <w:rFonts w:ascii="Times" w:eastAsia="Batang" w:hAnsi="Times"/>
          <w:b/>
          <w:bCs/>
          <w:highlight w:val="green"/>
          <w:lang w:val="en-US" w:eastAsia="x-none"/>
        </w:rPr>
      </w:pPr>
      <w:r w:rsidRPr="004700FE">
        <w:rPr>
          <w:rFonts w:ascii="Times" w:eastAsia="Batang" w:hAnsi="Times"/>
          <w:b/>
          <w:bCs/>
          <w:highlight w:val="green"/>
          <w:lang w:val="en-US" w:eastAsia="x-none"/>
        </w:rPr>
        <w:t>Agreement</w:t>
      </w:r>
    </w:p>
    <w:p w14:paraId="3786DFC6" w14:textId="77777777" w:rsidR="004700FE" w:rsidRPr="004700FE" w:rsidRDefault="004700FE" w:rsidP="004700FE">
      <w:pPr>
        <w:overflowPunct/>
        <w:autoSpaceDE/>
        <w:autoSpaceDN/>
        <w:adjustRightInd/>
        <w:spacing w:after="0"/>
        <w:textAlignment w:val="auto"/>
        <w:rPr>
          <w:rFonts w:ascii="Times" w:eastAsia="Batang" w:hAnsi="Times" w:cs="Times"/>
          <w:bCs/>
          <w:szCs w:val="22"/>
          <w:lang w:eastAsia="zh-CN"/>
        </w:rPr>
      </w:pPr>
      <w:r w:rsidRPr="004700FE">
        <w:rPr>
          <w:rFonts w:ascii="Times" w:eastAsia="Batang" w:hAnsi="Times" w:cs="Times"/>
          <w:bCs/>
          <w:szCs w:val="22"/>
          <w:lang w:eastAsia="zh-CN"/>
        </w:rPr>
        <w:t>In addition to HARQ-Ack of PDSCH dynamically scheduled by a DCI indicating a PUCCH carrier, the dynamic target carrier indication also applies to:</w:t>
      </w:r>
    </w:p>
    <w:p w14:paraId="4C438B8A" w14:textId="77777777" w:rsidR="004700FE" w:rsidRPr="004700FE" w:rsidRDefault="004700FE" w:rsidP="004700FE">
      <w:pPr>
        <w:numPr>
          <w:ilvl w:val="0"/>
          <w:numId w:val="29"/>
        </w:numPr>
        <w:overflowPunct/>
        <w:autoSpaceDE/>
        <w:autoSpaceDN/>
        <w:adjustRightInd/>
        <w:spacing w:after="0"/>
        <w:contextualSpacing/>
        <w:textAlignment w:val="auto"/>
        <w:rPr>
          <w:rFonts w:ascii="Times" w:eastAsia="Batang" w:hAnsi="Times" w:cs="Times"/>
          <w:bCs/>
          <w:szCs w:val="22"/>
          <w:lang w:eastAsia="zh-CN"/>
        </w:rPr>
      </w:pPr>
      <w:r w:rsidRPr="004700FE">
        <w:rPr>
          <w:rFonts w:ascii="Times" w:eastAsia="Batang" w:hAnsi="Times" w:cs="Times"/>
          <w:bCs/>
          <w:szCs w:val="22"/>
          <w:lang w:eastAsia="zh-CN"/>
        </w:rPr>
        <w:t>HARQ-ACK corresponding to the first SPS PDSCH activated by Activation DCI based on the indication in the activation DCI</w:t>
      </w:r>
    </w:p>
    <w:p w14:paraId="564D1A74" w14:textId="77777777" w:rsidR="004700FE" w:rsidRPr="004700FE" w:rsidRDefault="004700FE" w:rsidP="004700FE">
      <w:pPr>
        <w:numPr>
          <w:ilvl w:val="0"/>
          <w:numId w:val="29"/>
        </w:numPr>
        <w:overflowPunct/>
        <w:autoSpaceDE/>
        <w:autoSpaceDN/>
        <w:adjustRightInd/>
        <w:spacing w:after="0"/>
        <w:contextualSpacing/>
        <w:textAlignment w:val="auto"/>
        <w:rPr>
          <w:rFonts w:ascii="Times" w:eastAsia="Batang" w:hAnsi="Times" w:cs="Times"/>
          <w:bCs/>
          <w:szCs w:val="22"/>
          <w:lang w:eastAsia="zh-CN"/>
        </w:rPr>
      </w:pPr>
      <w:r w:rsidRPr="004700FE">
        <w:rPr>
          <w:rFonts w:ascii="Times" w:eastAsia="Batang" w:hAnsi="Times" w:cs="Times"/>
          <w:bCs/>
          <w:szCs w:val="22"/>
          <w:lang w:eastAsia="zh-CN"/>
        </w:rPr>
        <w:t>HARQ-ACK corresponding to the SPS Release DCI based on the indication in the release DCI</w:t>
      </w:r>
    </w:p>
    <w:p w14:paraId="66FCAE81" w14:textId="77777777" w:rsidR="004700FE" w:rsidRPr="004700FE" w:rsidRDefault="004700FE" w:rsidP="004700FE">
      <w:pPr>
        <w:numPr>
          <w:ilvl w:val="0"/>
          <w:numId w:val="29"/>
        </w:numPr>
        <w:overflowPunct/>
        <w:autoSpaceDE/>
        <w:autoSpaceDN/>
        <w:adjustRightInd/>
        <w:spacing w:after="0"/>
        <w:contextualSpacing/>
        <w:textAlignment w:val="auto"/>
        <w:rPr>
          <w:rFonts w:ascii="Times" w:eastAsia="Batang" w:hAnsi="Times" w:cs="Times"/>
          <w:bCs/>
          <w:szCs w:val="22"/>
          <w:lang w:eastAsia="zh-CN"/>
        </w:rPr>
      </w:pPr>
      <w:r w:rsidRPr="004700FE">
        <w:rPr>
          <w:rFonts w:ascii="Times" w:eastAsia="Batang" w:hAnsi="Times" w:cs="Times"/>
          <w:bCs/>
          <w:szCs w:val="22"/>
          <w:lang w:eastAsia="zh-CN"/>
        </w:rPr>
        <w:t>triggered PUCCH for Rel-16 Type 3 CB, Rel-17 enh. Type 3 CB of smaller size and Rel-17 one-shot triggering for HARQ-Ack retransmission based on the indication in the triggering DCI</w:t>
      </w:r>
    </w:p>
    <w:p w14:paraId="06BF66F4" w14:textId="77777777" w:rsidR="004700FE" w:rsidRPr="004700FE" w:rsidRDefault="004700FE" w:rsidP="004700FE">
      <w:pPr>
        <w:numPr>
          <w:ilvl w:val="0"/>
          <w:numId w:val="29"/>
        </w:numPr>
        <w:overflowPunct/>
        <w:autoSpaceDE/>
        <w:autoSpaceDN/>
        <w:adjustRightInd/>
        <w:spacing w:after="0"/>
        <w:contextualSpacing/>
        <w:textAlignment w:val="auto"/>
        <w:rPr>
          <w:rFonts w:ascii="Times" w:eastAsia="Batang" w:hAnsi="Times" w:cs="Times"/>
          <w:bCs/>
          <w:iCs/>
          <w:szCs w:val="22"/>
          <w:highlight w:val="yellow"/>
          <w:lang w:eastAsia="zh-CN"/>
        </w:rPr>
      </w:pPr>
      <w:r w:rsidRPr="004700FE">
        <w:rPr>
          <w:rFonts w:ascii="Times" w:eastAsia="Batang" w:hAnsi="Times" w:cs="Times"/>
          <w:bCs/>
          <w:iCs/>
          <w:szCs w:val="22"/>
          <w:highlight w:val="yellow"/>
          <w:lang w:eastAsia="zh-CN"/>
        </w:rPr>
        <w:t>FFS: Additional cases</w:t>
      </w:r>
    </w:p>
    <w:p w14:paraId="184715EC" w14:textId="52AF01C4" w:rsidR="0035294B" w:rsidRPr="00E31B00" w:rsidRDefault="00E31B00" w:rsidP="00E31486">
      <w:pPr>
        <w:spacing w:after="120"/>
        <w:jc w:val="both"/>
        <w:rPr>
          <w:b/>
          <w:szCs w:val="22"/>
          <w:u w:val="single"/>
        </w:rPr>
      </w:pPr>
      <w:r w:rsidRPr="00E31B00">
        <w:rPr>
          <w:rFonts w:hint="eastAsia"/>
          <w:b/>
          <w:szCs w:val="22"/>
          <w:u w:val="single"/>
        </w:rPr>
        <w:t>104b-e</w:t>
      </w:r>
    </w:p>
    <w:p w14:paraId="1C44F291" w14:textId="77777777" w:rsidR="00E31B00" w:rsidRPr="00E31B00" w:rsidRDefault="00E31B00" w:rsidP="00E31B00">
      <w:pPr>
        <w:overflowPunct/>
        <w:autoSpaceDE/>
        <w:autoSpaceDN/>
        <w:adjustRightInd/>
        <w:spacing w:after="0"/>
        <w:textAlignment w:val="auto"/>
        <w:rPr>
          <w:rFonts w:eastAsia="Batang"/>
          <w:b/>
          <w:bCs/>
          <w:sz w:val="16"/>
          <w:szCs w:val="22"/>
          <w:highlight w:val="green"/>
          <w:lang w:eastAsia="x-none"/>
        </w:rPr>
      </w:pPr>
      <w:r w:rsidRPr="00E31B00">
        <w:rPr>
          <w:rFonts w:eastAsia="Batang"/>
          <w:b/>
          <w:bCs/>
          <w:szCs w:val="24"/>
          <w:highlight w:val="green"/>
          <w:lang w:eastAsia="x-none"/>
        </w:rPr>
        <w:t>Agreement</w:t>
      </w:r>
    </w:p>
    <w:p w14:paraId="1C1A67E4" w14:textId="77777777" w:rsidR="00E31B00" w:rsidRPr="00E31B00" w:rsidRDefault="00E31B00" w:rsidP="00E31B00">
      <w:pPr>
        <w:overflowPunct/>
        <w:autoSpaceDE/>
        <w:autoSpaceDN/>
        <w:adjustRightInd/>
        <w:snapToGrid w:val="0"/>
        <w:spacing w:after="0"/>
        <w:textAlignment w:val="auto"/>
        <w:rPr>
          <w:rFonts w:ascii="Times" w:eastAsia="Batang" w:hAnsi="Times" w:cs="Times"/>
          <w:lang w:eastAsia="en-US"/>
        </w:rPr>
      </w:pPr>
      <w:r w:rsidRPr="00E31B00">
        <w:rPr>
          <w:rFonts w:ascii="Times" w:eastAsia="Batang" w:hAnsi="Times" w:cs="Times"/>
          <w:highlight w:val="lightGray"/>
          <w:lang w:eastAsia="en-US"/>
        </w:rPr>
        <w:t>For beam indication with Rel-17 unified TCI, support DCI format 1_1/1_2 without DL assignment:</w:t>
      </w:r>
    </w:p>
    <w:p w14:paraId="3C1046AF" w14:textId="77777777" w:rsidR="00E31B00" w:rsidRPr="00E31B00" w:rsidRDefault="00E31B00" w:rsidP="00E31B00">
      <w:pPr>
        <w:numPr>
          <w:ilvl w:val="0"/>
          <w:numId w:val="31"/>
        </w:numPr>
        <w:overflowPunct/>
        <w:autoSpaceDE/>
        <w:autoSpaceDN/>
        <w:adjustRightInd/>
        <w:snapToGrid w:val="0"/>
        <w:spacing w:after="0"/>
        <w:jc w:val="both"/>
        <w:textAlignment w:val="auto"/>
        <w:rPr>
          <w:rFonts w:ascii="Times" w:eastAsia="Batang" w:hAnsi="Times" w:cs="Times"/>
          <w:lang w:eastAsia="zh-CN"/>
        </w:rPr>
      </w:pPr>
      <w:r w:rsidRPr="00E31B00">
        <w:rPr>
          <w:rFonts w:ascii="Times" w:eastAsia="Batang" w:hAnsi="Times" w:cs="Times"/>
          <w:highlight w:val="lightGray"/>
          <w:lang w:eastAsia="zh-CN"/>
        </w:rPr>
        <w:t>Use ACK/NACK mechanism analogous to that for SPS PDSCH release</w:t>
      </w:r>
      <w:r w:rsidRPr="00E31B00">
        <w:rPr>
          <w:rFonts w:ascii="Times" w:eastAsia="Batang" w:hAnsi="Times" w:cs="Times"/>
          <w:lang w:eastAsia="zh-CN"/>
        </w:rPr>
        <w:t xml:space="preserve"> with both type-1 and type-2 HARQ-ACK codebook:</w:t>
      </w:r>
    </w:p>
    <w:p w14:paraId="57746B88" w14:textId="77777777" w:rsidR="00E31B00" w:rsidRPr="00E31B00" w:rsidRDefault="00E31B00" w:rsidP="00E31B00">
      <w:pPr>
        <w:numPr>
          <w:ilvl w:val="1"/>
          <w:numId w:val="31"/>
        </w:numPr>
        <w:overflowPunct/>
        <w:autoSpaceDE/>
        <w:autoSpaceDN/>
        <w:adjustRightInd/>
        <w:snapToGrid w:val="0"/>
        <w:spacing w:after="0"/>
        <w:jc w:val="both"/>
        <w:textAlignment w:val="auto"/>
        <w:rPr>
          <w:rFonts w:ascii="Times" w:eastAsia="Batang" w:hAnsi="Times" w:cs="Times"/>
          <w:lang w:eastAsia="zh-CN"/>
        </w:rPr>
      </w:pPr>
      <w:r w:rsidRPr="00E31B00">
        <w:rPr>
          <w:rFonts w:ascii="Times" w:eastAsia="Batang" w:hAnsi="Times" w:cs="Times"/>
          <w:lang w:eastAsia="x-none"/>
        </w:rPr>
        <w:t xml:space="preserve">Upon a successful reception of the beam indication DCI, the UE reports an ACK </w:t>
      </w:r>
    </w:p>
    <w:p w14:paraId="284E36F2" w14:textId="77777777" w:rsidR="00E31B00" w:rsidRPr="00E31B00" w:rsidRDefault="00E31B00" w:rsidP="00E31B00">
      <w:pPr>
        <w:numPr>
          <w:ilvl w:val="2"/>
          <w:numId w:val="31"/>
        </w:numPr>
        <w:overflowPunct/>
        <w:autoSpaceDE/>
        <w:autoSpaceDN/>
        <w:adjustRightInd/>
        <w:snapToGrid w:val="0"/>
        <w:spacing w:after="0"/>
        <w:jc w:val="both"/>
        <w:textAlignment w:val="auto"/>
        <w:rPr>
          <w:rFonts w:ascii="Times" w:eastAsia="Batang" w:hAnsi="Times" w:cs="Times"/>
          <w:lang w:eastAsia="x-none"/>
        </w:rPr>
      </w:pPr>
      <w:r w:rsidRPr="00E31B00">
        <w:rPr>
          <w:rFonts w:ascii="Times" w:eastAsia="Batang" w:hAnsi="Times" w:cs="Times"/>
          <w:lang w:eastAsia="x-none"/>
        </w:rPr>
        <w:t>Note that upon a failed reception of the beam indication DCI, a NACK can be reported.</w:t>
      </w:r>
    </w:p>
    <w:p w14:paraId="5B9EA307" w14:textId="77777777" w:rsidR="00E31B00" w:rsidRPr="00E31B00" w:rsidRDefault="00E31B00" w:rsidP="00E31B00">
      <w:pPr>
        <w:numPr>
          <w:ilvl w:val="2"/>
          <w:numId w:val="31"/>
        </w:numPr>
        <w:overflowPunct/>
        <w:autoSpaceDE/>
        <w:autoSpaceDN/>
        <w:adjustRightInd/>
        <w:snapToGrid w:val="0"/>
        <w:spacing w:after="0"/>
        <w:jc w:val="both"/>
        <w:textAlignment w:val="auto"/>
        <w:rPr>
          <w:rFonts w:ascii="Times" w:eastAsia="Batang" w:hAnsi="Times" w:cs="Times"/>
          <w:lang w:eastAsia="x-none"/>
        </w:rPr>
      </w:pPr>
      <w:r w:rsidRPr="00E31B00">
        <w:rPr>
          <w:rFonts w:ascii="Times" w:eastAsia="Batang" w:hAnsi="Times" w:cs="Times"/>
          <w:lang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6FE11776" w14:textId="77777777" w:rsidR="00E31B00" w:rsidRPr="00E31B00" w:rsidRDefault="00E31B00" w:rsidP="00E31B00">
      <w:pPr>
        <w:numPr>
          <w:ilvl w:val="2"/>
          <w:numId w:val="31"/>
        </w:numPr>
        <w:overflowPunct/>
        <w:autoSpaceDE/>
        <w:autoSpaceDN/>
        <w:adjustRightInd/>
        <w:snapToGrid w:val="0"/>
        <w:spacing w:after="0"/>
        <w:jc w:val="both"/>
        <w:textAlignment w:val="auto"/>
        <w:rPr>
          <w:rFonts w:ascii="Times" w:eastAsia="Batang" w:hAnsi="Times" w:cs="Times"/>
          <w:lang w:eastAsia="x-none"/>
        </w:rPr>
      </w:pPr>
      <w:r w:rsidRPr="00E31B00">
        <w:rPr>
          <w:rFonts w:ascii="Times" w:eastAsia="Batang" w:hAnsi="Times" w:cs="Times"/>
          <w:lang w:eastAsia="x-none"/>
        </w:rPr>
        <w:t xml:space="preserve">For type-2 HARQ-ACK codebook, a location for the ACK information in the HARQ-ACK codebook is determined according to the same rule for SPS release </w:t>
      </w:r>
    </w:p>
    <w:p w14:paraId="294DF47E" w14:textId="77777777" w:rsidR="00E31B00" w:rsidRPr="00E31B00" w:rsidRDefault="00E31B00" w:rsidP="00E31B00">
      <w:pPr>
        <w:numPr>
          <w:ilvl w:val="1"/>
          <w:numId w:val="31"/>
        </w:numPr>
        <w:overflowPunct/>
        <w:autoSpaceDE/>
        <w:autoSpaceDN/>
        <w:adjustRightInd/>
        <w:snapToGrid w:val="0"/>
        <w:spacing w:after="0"/>
        <w:jc w:val="both"/>
        <w:textAlignment w:val="auto"/>
        <w:rPr>
          <w:rFonts w:ascii="Times" w:eastAsia="Batang" w:hAnsi="Times" w:cs="Times"/>
          <w:lang w:eastAsia="x-none"/>
        </w:rPr>
      </w:pPr>
      <w:r w:rsidRPr="00E31B00">
        <w:rPr>
          <w:rFonts w:ascii="Times" w:eastAsia="Batang" w:hAnsi="Times" w:cs="Times"/>
          <w:lang w:eastAsia="x-none"/>
        </w:rPr>
        <w:t xml:space="preserve">The ACK is reported in a PUCCH </w:t>
      </w:r>
      <w:r w:rsidRPr="00E31B00">
        <w:rPr>
          <w:rFonts w:ascii="Times" w:eastAsia="Batang" w:hAnsi="Times" w:cs="Times"/>
          <w:i/>
          <w:iCs/>
          <w:lang w:eastAsia="x-none"/>
        </w:rPr>
        <w:t xml:space="preserve">k </w:t>
      </w:r>
      <w:r w:rsidRPr="00E31B00">
        <w:rPr>
          <w:rFonts w:ascii="Times" w:eastAsia="Batang" w:hAnsi="Times" w:cs="Times"/>
          <w:lang w:eastAsia="x-none"/>
        </w:rPr>
        <w:t xml:space="preserve">slots after the end of the PDCCH reception where </w:t>
      </w:r>
      <w:r w:rsidRPr="00E31B00">
        <w:rPr>
          <w:rFonts w:ascii="Times" w:eastAsia="Batang" w:hAnsi="Times" w:cs="Times"/>
          <w:i/>
          <w:iCs/>
          <w:lang w:eastAsia="x-none"/>
        </w:rPr>
        <w:t>k</w:t>
      </w:r>
      <w:r w:rsidRPr="00E31B00">
        <w:rPr>
          <w:rFonts w:ascii="Times" w:eastAsia="Batang" w:hAnsi="Times" w:cs="Times"/>
          <w:lang w:eastAsia="x-none"/>
        </w:rPr>
        <w:t xml:space="preserve"> is indicated by the PDSCH-to-HARQ_feedback timing indicator field in the DCI format, or provided </w:t>
      </w:r>
      <w:r w:rsidRPr="00E31B00">
        <w:rPr>
          <w:rFonts w:ascii="Times" w:eastAsia="Batang" w:hAnsi="Times" w:cs="Times"/>
          <w:i/>
          <w:iCs/>
          <w:lang w:eastAsia="x-none"/>
        </w:rPr>
        <w:t>dl-DataToUL-ACK</w:t>
      </w:r>
      <w:r w:rsidRPr="00E31B00">
        <w:rPr>
          <w:rFonts w:ascii="Times" w:eastAsia="Batang" w:hAnsi="Times" w:cs="Times"/>
          <w:lang w:eastAsia="x-none"/>
        </w:rPr>
        <w:t xml:space="preserve"> or </w:t>
      </w:r>
      <w:r w:rsidRPr="00E31B00">
        <w:rPr>
          <w:rFonts w:ascii="Times" w:eastAsia="Batang" w:hAnsi="Times" w:cs="Times"/>
          <w:i/>
          <w:iCs/>
          <w:lang w:eastAsia="x-none"/>
        </w:rPr>
        <w:t xml:space="preserve">dl-DataToUL-ACK-ForDCI-Format1-2-r16 </w:t>
      </w:r>
      <w:r w:rsidRPr="00E31B00">
        <w:rPr>
          <w:rFonts w:ascii="Times" w:eastAsia="Batang" w:hAnsi="Times" w:cs="Times"/>
          <w:lang w:eastAsia="x-none"/>
        </w:rPr>
        <w:t>if the PDSCH-to-HARQ_feedback timing indicator field is not present in the DCI</w:t>
      </w:r>
    </w:p>
    <w:p w14:paraId="1EE397D8" w14:textId="2FB3D49A" w:rsidR="00E31B00" w:rsidRPr="00E31B00" w:rsidRDefault="00E31B00" w:rsidP="00E31486">
      <w:pPr>
        <w:spacing w:after="120"/>
        <w:jc w:val="both"/>
        <w:rPr>
          <w:szCs w:val="22"/>
        </w:rPr>
      </w:pPr>
      <w:r>
        <w:rPr>
          <w:szCs w:val="22"/>
        </w:rPr>
        <w:t>…</w:t>
      </w:r>
    </w:p>
    <w:p w14:paraId="514AE2A6" w14:textId="55A439B7" w:rsidR="003F04AF" w:rsidRPr="004700FE" w:rsidRDefault="000D05D3" w:rsidP="00E31486">
      <w:pPr>
        <w:spacing w:after="120"/>
        <w:jc w:val="both"/>
        <w:rPr>
          <w:szCs w:val="22"/>
        </w:rPr>
      </w:pPr>
      <w:r w:rsidRPr="004700FE">
        <w:rPr>
          <w:rFonts w:hint="eastAsia"/>
          <w:szCs w:val="22"/>
        </w:rPr>
        <w:t xml:space="preserve">In this </w:t>
      </w:r>
      <w:r w:rsidRPr="004700FE">
        <w:rPr>
          <w:szCs w:val="22"/>
        </w:rPr>
        <w:t>contribution</w:t>
      </w:r>
      <w:r w:rsidRPr="004700FE">
        <w:rPr>
          <w:rFonts w:hint="eastAsia"/>
          <w:szCs w:val="22"/>
        </w:rPr>
        <w:t xml:space="preserve">, we discuss about </w:t>
      </w:r>
      <w:r w:rsidRPr="004700FE">
        <w:rPr>
          <w:szCs w:val="22"/>
        </w:rPr>
        <w:t>remaining issues</w:t>
      </w:r>
      <w:r w:rsidRPr="004700FE">
        <w:rPr>
          <w:sz w:val="18"/>
        </w:rPr>
        <w:t xml:space="preserve"> </w:t>
      </w:r>
      <w:r w:rsidR="001E434B" w:rsidRPr="004700FE">
        <w:rPr>
          <w:szCs w:val="22"/>
        </w:rPr>
        <w:t>for PUCCH carrier switch</w:t>
      </w:r>
      <w:r w:rsidR="00E31486" w:rsidRPr="004700FE">
        <w:rPr>
          <w:szCs w:val="22"/>
        </w:rPr>
        <w:t>.</w:t>
      </w:r>
    </w:p>
    <w:p w14:paraId="07987A38" w14:textId="72B3D628"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098036C" w14:textId="1ACA2498" w:rsidR="009A298E" w:rsidRDefault="004700FE" w:rsidP="00134C2D">
      <w:r>
        <w:rPr>
          <w:b/>
          <w:u w:val="single"/>
        </w:rPr>
        <w:t>Dynamic PUCCH carrier switch</w:t>
      </w:r>
    </w:p>
    <w:p w14:paraId="6854B25B" w14:textId="60684C6B" w:rsidR="0051573B" w:rsidRDefault="004700FE" w:rsidP="003E44A4">
      <w:pPr>
        <w:jc w:val="both"/>
      </w:pPr>
      <w:r>
        <w:rPr>
          <w:rFonts w:hint="eastAsia"/>
        </w:rPr>
        <w:t>In RAN1 106</w:t>
      </w:r>
      <w:r w:rsidR="00B106ED">
        <w:t xml:space="preserve">-e meeting, there is a </w:t>
      </w:r>
      <w:r>
        <w:t xml:space="preserve">FFS </w:t>
      </w:r>
      <w:r w:rsidR="00B106ED">
        <w:t xml:space="preserve">left </w:t>
      </w:r>
      <w:r>
        <w:t>for further study about additional case</w:t>
      </w:r>
      <w:r w:rsidR="00E31B00">
        <w:t>s</w:t>
      </w:r>
      <w:r>
        <w:t xml:space="preserve"> for dynamic PUCCH carrier switch. </w:t>
      </w:r>
      <w:r w:rsidR="00E31B00">
        <w:t xml:space="preserve">Currently, RAN1 has agreed that </w:t>
      </w:r>
      <w:r w:rsidR="0051573B">
        <w:t xml:space="preserve">dynamic PUCCH carrier switch is applicable for </w:t>
      </w:r>
      <w:r w:rsidR="00E31B00">
        <w:t xml:space="preserve">HARQ-ACK in response to PDSCH </w:t>
      </w:r>
      <w:r w:rsidR="0051573B">
        <w:lastRenderedPageBreak/>
        <w:t xml:space="preserve">scheduled by DCI, SPS release, type-3 HARQ CB, e type-3 HARQ CB, and one-shot triggering for HARQ retransmission. </w:t>
      </w:r>
      <w:r>
        <w:t xml:space="preserve">In our view, </w:t>
      </w:r>
      <w:r w:rsidR="0051573B">
        <w:t xml:space="preserve">once </w:t>
      </w:r>
      <w:r w:rsidR="00375B9B">
        <w:t xml:space="preserve">HARQ feedback is indicated by </w:t>
      </w:r>
      <w:r w:rsidR="0051573B">
        <w:t xml:space="preserve">DCI, dynamic PUCCH carrier switch </w:t>
      </w:r>
      <w:r w:rsidR="00375B9B">
        <w:t xml:space="preserve">for the HARQ feedback </w:t>
      </w:r>
      <w:r w:rsidR="0051573B">
        <w:t xml:space="preserve">could be applicable. Having reviewed current DCI without PDSCH (or DL assignments), it seems there are two left </w:t>
      </w:r>
      <w:r w:rsidR="00594D94">
        <w:t xml:space="preserve">special purpose </w:t>
      </w:r>
      <w:r w:rsidR="0051573B">
        <w:t xml:space="preserve">DCI </w:t>
      </w:r>
      <w:r w:rsidR="00375B9B">
        <w:t xml:space="preserve">which requires </w:t>
      </w:r>
      <w:r w:rsidR="0051573B">
        <w:t>HARQ feedback</w:t>
      </w:r>
      <w:r w:rsidR="00375B9B">
        <w:t xml:space="preserve"> but not </w:t>
      </w:r>
      <w:r w:rsidR="00594D94">
        <w:t xml:space="preserve">being </w:t>
      </w:r>
      <w:r w:rsidR="00375B9B">
        <w:t>captured in last RAN1 meeting</w:t>
      </w:r>
      <w:r w:rsidR="0051573B">
        <w:t xml:space="preserve">. The first one is SCell dormancy (without DL assignment), and the second one is Rel-17 beam indication for </w:t>
      </w:r>
      <w:r w:rsidR="0051573B" w:rsidRPr="0051573B">
        <w:t xml:space="preserve">unified TCI </w:t>
      </w:r>
      <w:r w:rsidR="0051573B">
        <w:t xml:space="preserve">(without DL assignment). Since Rel-17 UE has same DCI format 1_1/1_2, once configured with PUCCH carrier switch indication in DCI, it may be beneficial to support these two additional cases. Thus, we </w:t>
      </w:r>
      <w:r w:rsidR="00F71CC8">
        <w:t>proposes following</w:t>
      </w:r>
    </w:p>
    <w:p w14:paraId="5CF9CD18" w14:textId="40829E9F" w:rsidR="003B2EAE" w:rsidRDefault="003E44A4" w:rsidP="003B2EAE">
      <w:pPr>
        <w:ind w:left="1422" w:hangingChars="644" w:hanging="1422"/>
        <w:jc w:val="both"/>
        <w:rPr>
          <w:rFonts w:eastAsia="SimSun"/>
          <w:b/>
          <w:bCs/>
          <w:sz w:val="22"/>
          <w:szCs w:val="22"/>
          <w:lang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w:t>
      </w:r>
      <w:r>
        <w:rPr>
          <w:rFonts w:eastAsia="SimSun"/>
          <w:b/>
          <w:bCs/>
          <w:sz w:val="22"/>
          <w:szCs w:val="22"/>
          <w:lang w:val="en-US" w:eastAsia="zh-CN"/>
        </w:rPr>
        <w:t xml:space="preserve"> </w:t>
      </w:r>
      <w:r>
        <w:rPr>
          <w:rFonts w:eastAsia="SimSun"/>
          <w:b/>
          <w:bCs/>
          <w:sz w:val="22"/>
          <w:szCs w:val="22"/>
          <w:lang w:val="en-US" w:eastAsia="zh-CN"/>
        </w:rPr>
        <w:tab/>
      </w:r>
      <w:r w:rsidR="003B2EAE" w:rsidRPr="003B2EAE">
        <w:rPr>
          <w:rFonts w:eastAsia="SimSun"/>
          <w:b/>
          <w:bCs/>
          <w:sz w:val="22"/>
          <w:szCs w:val="22"/>
          <w:lang w:eastAsia="zh-CN"/>
        </w:rPr>
        <w:t>In addition to HARQ-Ack of PDSCH dynamically scheduled by a DCI indicating a PUCCH carrier, the dynamic target carrier indication also applies to:</w:t>
      </w:r>
    </w:p>
    <w:p w14:paraId="6E0C134C" w14:textId="79C2A386" w:rsidR="003B2EAE" w:rsidRDefault="003B2EAE" w:rsidP="003B2EAE">
      <w:pPr>
        <w:pStyle w:val="afe"/>
        <w:numPr>
          <w:ilvl w:val="0"/>
          <w:numId w:val="30"/>
        </w:numPr>
        <w:ind w:leftChars="0"/>
        <w:jc w:val="both"/>
        <w:rPr>
          <w:rFonts w:eastAsia="SimSun"/>
          <w:b/>
          <w:bCs/>
          <w:sz w:val="22"/>
          <w:szCs w:val="22"/>
          <w:lang w:eastAsia="zh-CN"/>
        </w:rPr>
      </w:pPr>
      <w:r w:rsidRPr="003B2EAE">
        <w:rPr>
          <w:rFonts w:eastAsia="SimSun"/>
          <w:b/>
          <w:bCs/>
          <w:sz w:val="22"/>
          <w:szCs w:val="22"/>
          <w:lang w:eastAsia="zh-CN"/>
        </w:rPr>
        <w:t xml:space="preserve">HARQ-ACK corresponding to the </w:t>
      </w:r>
      <w:r>
        <w:rPr>
          <w:rFonts w:eastAsia="SimSun"/>
          <w:b/>
          <w:bCs/>
          <w:sz w:val="22"/>
          <w:szCs w:val="22"/>
          <w:lang w:eastAsia="zh-CN"/>
        </w:rPr>
        <w:t xml:space="preserve">SCell dormancy indication in the </w:t>
      </w:r>
      <w:r w:rsidRPr="003B2EAE">
        <w:rPr>
          <w:rFonts w:eastAsia="SimSun"/>
          <w:b/>
          <w:bCs/>
          <w:sz w:val="22"/>
          <w:szCs w:val="22"/>
          <w:lang w:eastAsia="zh-CN"/>
        </w:rPr>
        <w:t>DCI</w:t>
      </w:r>
      <w:r>
        <w:rPr>
          <w:rFonts w:eastAsia="SimSun"/>
          <w:b/>
          <w:bCs/>
          <w:sz w:val="22"/>
          <w:szCs w:val="22"/>
          <w:lang w:eastAsia="zh-CN"/>
        </w:rPr>
        <w:t xml:space="preserve"> without scheduling PDSCH</w:t>
      </w:r>
    </w:p>
    <w:p w14:paraId="198835CB" w14:textId="4C0DC285" w:rsidR="003B2EAE" w:rsidRPr="003B2EAE" w:rsidRDefault="003B2EAE" w:rsidP="00D60A60">
      <w:pPr>
        <w:pStyle w:val="afe"/>
        <w:numPr>
          <w:ilvl w:val="0"/>
          <w:numId w:val="30"/>
        </w:numPr>
        <w:ind w:leftChars="0"/>
        <w:jc w:val="both"/>
        <w:rPr>
          <w:rFonts w:eastAsia="SimSun"/>
          <w:b/>
          <w:bCs/>
          <w:sz w:val="22"/>
          <w:szCs w:val="22"/>
          <w:lang w:eastAsia="zh-CN"/>
        </w:rPr>
      </w:pPr>
      <w:r w:rsidRPr="003B2EAE">
        <w:rPr>
          <w:rFonts w:eastAsia="SimSun"/>
          <w:b/>
          <w:bCs/>
          <w:sz w:val="22"/>
          <w:szCs w:val="22"/>
          <w:lang w:eastAsia="zh-CN"/>
        </w:rPr>
        <w:t xml:space="preserve">HARQ-ACK corresponding to </w:t>
      </w:r>
      <w:r>
        <w:rPr>
          <w:rFonts w:eastAsia="SimSun"/>
          <w:b/>
          <w:bCs/>
          <w:sz w:val="22"/>
          <w:szCs w:val="22"/>
          <w:lang w:eastAsia="zh-CN"/>
        </w:rPr>
        <w:t xml:space="preserve">the </w:t>
      </w:r>
      <w:r w:rsidR="0035294B">
        <w:rPr>
          <w:rFonts w:eastAsia="SimSun"/>
          <w:b/>
          <w:bCs/>
          <w:sz w:val="22"/>
          <w:szCs w:val="22"/>
          <w:lang w:eastAsia="zh-CN"/>
        </w:rPr>
        <w:t xml:space="preserve">Rel-17 </w:t>
      </w:r>
      <w:r>
        <w:rPr>
          <w:rFonts w:eastAsia="SimSun"/>
          <w:b/>
          <w:bCs/>
          <w:sz w:val="22"/>
          <w:szCs w:val="22"/>
          <w:lang w:eastAsia="zh-CN"/>
        </w:rPr>
        <w:t xml:space="preserve">beam indication </w:t>
      </w:r>
      <w:r w:rsidR="0035294B">
        <w:rPr>
          <w:rFonts w:eastAsia="SimSun"/>
          <w:b/>
          <w:bCs/>
          <w:sz w:val="22"/>
          <w:szCs w:val="22"/>
          <w:lang w:eastAsia="zh-CN"/>
        </w:rPr>
        <w:t xml:space="preserve">DCI </w:t>
      </w:r>
      <w:r w:rsidR="0051573B">
        <w:rPr>
          <w:rFonts w:eastAsia="SimSun"/>
          <w:b/>
          <w:bCs/>
          <w:sz w:val="22"/>
          <w:szCs w:val="22"/>
          <w:lang w:eastAsia="zh-CN"/>
        </w:rPr>
        <w:t xml:space="preserve">for </w:t>
      </w:r>
      <w:r w:rsidR="0051573B" w:rsidRPr="0051573B">
        <w:rPr>
          <w:rFonts w:eastAsia="SimSun"/>
          <w:b/>
          <w:bCs/>
          <w:sz w:val="22"/>
          <w:szCs w:val="22"/>
          <w:lang w:eastAsia="zh-CN"/>
        </w:rPr>
        <w:t xml:space="preserve">unified TCI </w:t>
      </w:r>
      <w:r w:rsidRPr="003B2EAE">
        <w:rPr>
          <w:rFonts w:eastAsia="SimSun"/>
          <w:b/>
          <w:bCs/>
          <w:sz w:val="22"/>
          <w:szCs w:val="22"/>
          <w:lang w:eastAsia="zh-CN"/>
        </w:rPr>
        <w:t>without scheduling PDSCH</w:t>
      </w:r>
    </w:p>
    <w:p w14:paraId="69CC2BA8" w14:textId="4EB2DE69" w:rsidR="00F71CC8" w:rsidRDefault="00F71CC8" w:rsidP="00F71CC8">
      <w:r>
        <w:rPr>
          <w:b/>
          <w:u w:val="single"/>
        </w:rPr>
        <w:t>PUCCH repetition and PUCCH carrier switch</w:t>
      </w:r>
    </w:p>
    <w:p w14:paraId="4AA20250" w14:textId="646C7D0C" w:rsidR="00B557E7" w:rsidRDefault="00F41423" w:rsidP="003E44A4">
      <w:pPr>
        <w:jc w:val="both"/>
      </w:pPr>
      <w:r>
        <w:t xml:space="preserve">In Rel-15/16, </w:t>
      </w:r>
      <w:r w:rsidR="007F18E3">
        <w:t xml:space="preserve">since </w:t>
      </w:r>
      <w:r>
        <w:t>only one PU</w:t>
      </w:r>
      <w:r w:rsidR="007F18E3">
        <w:t>CCH cell is in PUCCH group</w:t>
      </w:r>
      <w:r>
        <w:t xml:space="preserve">, there is no ambiguity for </w:t>
      </w:r>
      <w:r w:rsidR="007F18E3">
        <w:t xml:space="preserve">which PUCCH cell determination for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Pr>
          <w:rFonts w:hint="eastAsia"/>
        </w:rPr>
        <w:t xml:space="preserve"> P</w:t>
      </w:r>
      <w:r w:rsidR="007F18E3">
        <w:rPr>
          <w:rFonts w:hint="eastAsia"/>
        </w:rPr>
        <w:t>UCCH repetition</w:t>
      </w:r>
      <w:r>
        <w:rPr>
          <w:rFonts w:hint="eastAsia"/>
        </w:rPr>
        <w:t xml:space="preserve">. </w:t>
      </w:r>
      <w:r>
        <w:t xml:space="preserve">However, with introduction of PUCCH </w:t>
      </w:r>
      <w:r w:rsidR="007F18E3">
        <w:t xml:space="preserve">carrier switch, UE may face an </w:t>
      </w:r>
      <w:r>
        <w:t>issue that whether</w:t>
      </w:r>
      <w:r w:rsidR="007F18E3">
        <w:t xml:space="preserve"> supporting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007F18E3">
        <w:rPr>
          <w:rFonts w:hint="eastAsia"/>
        </w:rPr>
        <w:t xml:space="preserve"> </w:t>
      </w:r>
      <w:r w:rsidR="007F18E3">
        <w:t>PUCCH repetition in different carrier</w:t>
      </w:r>
      <w:r>
        <w:t xml:space="preserve">. In our view, supporting PUCCH repetition </w:t>
      </w:r>
      <w:r w:rsidR="007F18E3">
        <w:t>i</w:t>
      </w:r>
      <w:r>
        <w:t xml:space="preserve">n different carrier could reduce latency of finishing transmitting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F41423">
        <w:rPr>
          <w:rFonts w:hint="eastAsia"/>
        </w:rPr>
        <w:t xml:space="preserve"> </w:t>
      </w:r>
      <w:r>
        <w:rPr>
          <w:rFonts w:hint="eastAsia"/>
        </w:rPr>
        <w:t>PUCCH repetition</w:t>
      </w:r>
      <w:r w:rsidR="00665F66">
        <w:t>, but</w:t>
      </w:r>
      <w:r w:rsidRPr="00AB2167">
        <w:t xml:space="preserve"> spec impact may need further investigation (e.g., PUCCH resource dete</w:t>
      </w:r>
      <w:r w:rsidR="0011092F" w:rsidRPr="00AB2167">
        <w:t xml:space="preserve">rmination on </w:t>
      </w:r>
      <w:r w:rsidR="00665F66">
        <w:t xml:space="preserve">each </w:t>
      </w:r>
      <w:r w:rsidR="0011092F" w:rsidRPr="00AB2167">
        <w:t>different carrier, frequency hopping</w:t>
      </w:r>
      <w:r w:rsidR="007F18E3">
        <w:t>, …). Due to limited time toward</w:t>
      </w:r>
      <w:r w:rsidR="00665F66">
        <w:t xml:space="preserve"> Rel-17 close, we propose to draw a conclusion of excluding repetition of PUCCH in different PUCCH carrier from </w:t>
      </w:r>
      <w:r w:rsidR="00D20A9A">
        <w:t xml:space="preserve">scope of </w:t>
      </w:r>
      <w:r w:rsidR="00665F66">
        <w:t xml:space="preserve">Rel-17. With this conclusion, the left work is how to determine which carrier for transmitting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00D20A9A">
        <w:rPr>
          <w:rFonts w:hint="eastAsia"/>
        </w:rPr>
        <w:t xml:space="preserve"> PUCCH repetition</w:t>
      </w:r>
      <w:r w:rsidR="00665F66">
        <w:t xml:space="preserve">. In our view, the simplest way is to use carrier for “first” PUCCH repetition. In other words, once carrier for first PUCCH repetition is determined, the remaining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-1</m:t>
        </m:r>
      </m:oMath>
      <w:r w:rsidR="00665F66" w:rsidRPr="00665F66">
        <w:rPr>
          <w:rFonts w:hint="eastAsia"/>
        </w:rPr>
        <w:t xml:space="preserve"> </w:t>
      </w:r>
      <w:r w:rsidR="00665F66" w:rsidRPr="00665F66">
        <w:rPr>
          <w:b/>
          <w:bCs/>
          <w:lang w:val="en-US"/>
        </w:rPr>
        <w:t xml:space="preserve"> </w:t>
      </w:r>
      <w:r w:rsidR="00665F66" w:rsidRPr="00665F66">
        <w:rPr>
          <w:bCs/>
          <w:lang w:val="en-US"/>
        </w:rPr>
        <w:t>PUCCH repetitions</w:t>
      </w:r>
      <w:r w:rsidR="00665F66">
        <w:rPr>
          <w:bCs/>
          <w:lang w:val="en-US"/>
        </w:rPr>
        <w:t xml:space="preserve"> are </w:t>
      </w:r>
      <w:r w:rsidR="00D20A9A">
        <w:rPr>
          <w:bCs/>
          <w:lang w:val="en-US"/>
        </w:rPr>
        <w:t xml:space="preserve">transmitted </w:t>
      </w:r>
      <w:r w:rsidR="00665F66">
        <w:rPr>
          <w:bCs/>
          <w:lang w:val="en-US"/>
        </w:rPr>
        <w:t>on the same PUCCH carrier</w:t>
      </w:r>
      <w:r w:rsidR="00D20A9A">
        <w:rPr>
          <w:bCs/>
          <w:lang w:val="en-US"/>
        </w:rPr>
        <w:t xml:space="preserve"> similar to Rel-15/16</w:t>
      </w:r>
      <w:r w:rsidR="00665F66">
        <w:rPr>
          <w:bCs/>
          <w:lang w:val="en-US"/>
        </w:rPr>
        <w:t>.</w:t>
      </w:r>
    </w:p>
    <w:p w14:paraId="4A182B7A" w14:textId="0D5012BB" w:rsidR="00A9376F" w:rsidRDefault="00705EF0" w:rsidP="00A9376F">
      <w:pPr>
        <w:ind w:left="1422" w:hangingChars="644" w:hanging="1422"/>
        <w:jc w:val="both"/>
        <w:rPr>
          <w:rFonts w:eastAsia="SimSun"/>
          <w:b/>
          <w:bCs/>
          <w:sz w:val="22"/>
          <w:szCs w:val="22"/>
          <w:lang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sidR="00A9376F">
        <w:rPr>
          <w:rFonts w:eastAsiaTheme="minorEastAsia" w:hint="eastAsia"/>
          <w:b/>
          <w:bCs/>
          <w:sz w:val="22"/>
          <w:szCs w:val="22"/>
          <w:lang w:val="en-US"/>
        </w:rPr>
        <w:t>:</w:t>
      </w:r>
      <w:r w:rsidR="00A9376F" w:rsidRPr="00A9376F">
        <w:rPr>
          <w:rFonts w:eastAsia="SimSun"/>
          <w:b/>
          <w:bCs/>
          <w:sz w:val="22"/>
          <w:szCs w:val="22"/>
          <w:lang w:val="en-US" w:eastAsia="zh-CN"/>
        </w:rPr>
        <w:t xml:space="preserve"> </w:t>
      </w:r>
      <w:r w:rsidR="00A9376F">
        <w:rPr>
          <w:rFonts w:eastAsia="SimSun"/>
          <w:b/>
          <w:bCs/>
          <w:sz w:val="22"/>
          <w:szCs w:val="22"/>
          <w:lang w:val="en-US" w:eastAsia="zh-CN"/>
        </w:rPr>
        <w:tab/>
        <w:t xml:space="preserve">For PUCCH repetition, repetition of PUCCH in different </w:t>
      </w:r>
      <w:r>
        <w:rPr>
          <w:rFonts w:eastAsia="SimSun"/>
          <w:b/>
          <w:bCs/>
          <w:sz w:val="22"/>
          <w:szCs w:val="22"/>
          <w:lang w:val="en-US" w:eastAsia="zh-CN"/>
        </w:rPr>
        <w:t xml:space="preserve">PUCCH </w:t>
      </w:r>
      <w:r w:rsidR="00A9376F">
        <w:rPr>
          <w:rFonts w:eastAsia="SimSun"/>
          <w:b/>
          <w:bCs/>
          <w:sz w:val="22"/>
          <w:szCs w:val="22"/>
          <w:lang w:val="en-US" w:eastAsia="zh-CN"/>
        </w:rPr>
        <w:t>carrier is not supported in Rel-17</w:t>
      </w:r>
    </w:p>
    <w:p w14:paraId="5AB60B18" w14:textId="77777777" w:rsidR="00665F66" w:rsidRDefault="003E44A4" w:rsidP="00780501">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sidR="00705EF0">
        <w:rPr>
          <w:rFonts w:eastAsia="SimSun"/>
          <w:b/>
          <w:bCs/>
          <w:sz w:val="22"/>
          <w:szCs w:val="22"/>
          <w:lang w:val="en-US" w:eastAsia="zh-CN"/>
        </w:rPr>
        <w:t xml:space="preserve"> 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00705EF0">
        <w:rPr>
          <w:rFonts w:eastAsia="SimSun"/>
          <w:b/>
          <w:bCs/>
          <w:sz w:val="22"/>
          <w:szCs w:val="22"/>
          <w:lang w:val="en-US" w:eastAsia="zh-CN"/>
        </w:rPr>
        <w:t xml:space="preserve">For a number of PUCCH repetitions </w:t>
      </w:r>
      <m:oMath>
        <m:sSubSup>
          <m:sSubSupPr>
            <m:ctrlPr>
              <w:rPr>
                <w:rFonts w:ascii="Cambria Math" w:eastAsia="SimSun" w:hAnsi="Cambria Math"/>
                <w:lang w:eastAsia="en-US"/>
              </w:rPr>
            </m:ctrlPr>
          </m:sSubSupPr>
          <m:e>
            <m:r>
              <w:rPr>
                <w:rFonts w:ascii="Cambria Math" w:eastAsia="SimSun" w:hAnsi="Cambria Math"/>
                <w:lang w:eastAsia="en-US"/>
              </w:rPr>
              <m:t>N</m:t>
            </m:r>
          </m:e>
          <m:sub>
            <m:r>
              <m:rPr>
                <m:nor/>
              </m:rPr>
              <w:rPr>
                <w:rFonts w:ascii="Cambria Math" w:eastAsia="SimSun"/>
                <w:lang w:eastAsia="en-US"/>
              </w:rPr>
              <m:t>PUCCH</m:t>
            </m:r>
          </m:sub>
          <m:sup>
            <m:r>
              <m:rPr>
                <m:nor/>
              </m:rPr>
              <w:rPr>
                <w:rFonts w:eastAsia="SimSun"/>
                <w:lang w:eastAsia="en-US"/>
              </w:rPr>
              <m:t>repeat</m:t>
            </m:r>
          </m:sup>
        </m:sSubSup>
      </m:oMath>
      <w:r w:rsidR="00705EF0">
        <w:rPr>
          <w:rFonts w:eastAsia="SimSun"/>
          <w:b/>
          <w:bCs/>
          <w:sz w:val="22"/>
          <w:szCs w:val="22"/>
          <w:lang w:val="en-US" w:eastAsia="zh-CN"/>
        </w:rPr>
        <w:t>, UE determines a PUCCH carrier for first PUCCH repetition</w:t>
      </w:r>
    </w:p>
    <w:p w14:paraId="7D265372" w14:textId="4EB25566" w:rsidR="00780501" w:rsidRPr="00665F66" w:rsidRDefault="00CB087E" w:rsidP="00665F66">
      <w:pPr>
        <w:pStyle w:val="afe"/>
        <w:numPr>
          <w:ilvl w:val="0"/>
          <w:numId w:val="30"/>
        </w:numPr>
        <w:ind w:leftChars="0"/>
        <w:jc w:val="both"/>
        <w:rPr>
          <w:rFonts w:eastAsia="SimSun"/>
          <w:b/>
          <w:bCs/>
          <w:sz w:val="22"/>
          <w:szCs w:val="22"/>
          <w:lang w:eastAsia="zh-CN"/>
        </w:rPr>
      </w:pPr>
      <m:oMath>
        <m:sSubSup>
          <m:sSubSupPr>
            <m:ctrlPr>
              <w:rPr>
                <w:rFonts w:ascii="Cambria Math" w:eastAsia="SimSun" w:hAnsi="Cambria Math"/>
                <w:lang w:eastAsia="en-US"/>
              </w:rPr>
            </m:ctrlPr>
          </m:sSubSupPr>
          <m:e>
            <m:r>
              <w:rPr>
                <w:rFonts w:ascii="Cambria Math" w:eastAsia="SimSun" w:hAnsi="Cambria Math"/>
                <w:lang w:eastAsia="en-US"/>
              </w:rPr>
              <m:t>N</m:t>
            </m:r>
          </m:e>
          <m:sub>
            <m:r>
              <m:rPr>
                <m:nor/>
              </m:rPr>
              <w:rPr>
                <w:rFonts w:ascii="Cambria Math" w:eastAsia="SimSun"/>
                <w:lang w:eastAsia="en-US"/>
              </w:rPr>
              <m:t>PUCCH</m:t>
            </m:r>
          </m:sub>
          <m:sup>
            <m:r>
              <m:rPr>
                <m:nor/>
              </m:rPr>
              <w:rPr>
                <w:rFonts w:eastAsia="SimSun"/>
                <w:lang w:eastAsia="en-US"/>
              </w:rPr>
              <m:t>repeat</m:t>
            </m:r>
          </m:sup>
        </m:sSubSup>
        <m:r>
          <w:rPr>
            <w:rFonts w:ascii="Cambria Math" w:eastAsia="SimSun" w:hAnsi="Cambria Math"/>
            <w:lang w:eastAsia="en-US"/>
          </w:rPr>
          <m:t>-1</m:t>
        </m:r>
      </m:oMath>
      <w:r w:rsidR="00705EF0">
        <w:rPr>
          <w:rFonts w:eastAsiaTheme="minorEastAsia" w:hint="eastAsia"/>
        </w:rPr>
        <w:t xml:space="preserve"> </w:t>
      </w:r>
      <w:r w:rsidR="00705EF0">
        <w:rPr>
          <w:rFonts w:eastAsia="SimSun"/>
          <w:b/>
          <w:bCs/>
          <w:sz w:val="22"/>
          <w:szCs w:val="22"/>
          <w:lang w:val="en-US" w:eastAsia="zh-CN"/>
        </w:rPr>
        <w:t xml:space="preserve"> PUCCH repetition</w:t>
      </w:r>
      <w:r w:rsidR="00665F66">
        <w:rPr>
          <w:rFonts w:eastAsia="SimSun"/>
          <w:b/>
          <w:bCs/>
          <w:sz w:val="22"/>
          <w:szCs w:val="22"/>
          <w:lang w:val="en-US" w:eastAsia="zh-CN"/>
        </w:rPr>
        <w:t>s</w:t>
      </w:r>
      <w:r w:rsidR="00705EF0">
        <w:rPr>
          <w:rFonts w:eastAsia="SimSun"/>
          <w:b/>
          <w:bCs/>
          <w:sz w:val="22"/>
          <w:szCs w:val="22"/>
          <w:lang w:val="en-US" w:eastAsia="zh-CN"/>
        </w:rPr>
        <w:t xml:space="preserve"> </w:t>
      </w:r>
      <w:r w:rsidR="00665F66">
        <w:rPr>
          <w:rFonts w:eastAsia="SimSun"/>
          <w:b/>
          <w:bCs/>
          <w:sz w:val="22"/>
          <w:szCs w:val="22"/>
          <w:lang w:val="en-US" w:eastAsia="zh-CN"/>
        </w:rPr>
        <w:t>are</w:t>
      </w:r>
      <w:r w:rsidR="00705EF0">
        <w:rPr>
          <w:rFonts w:eastAsia="SimSun"/>
          <w:b/>
          <w:bCs/>
          <w:sz w:val="22"/>
          <w:szCs w:val="22"/>
          <w:lang w:val="en-US" w:eastAsia="zh-CN"/>
        </w:rPr>
        <w:t xml:space="preserve"> </w:t>
      </w:r>
      <w:r w:rsidR="00D20A9A">
        <w:rPr>
          <w:rFonts w:eastAsia="SimSun"/>
          <w:b/>
          <w:bCs/>
          <w:sz w:val="22"/>
          <w:szCs w:val="22"/>
          <w:lang w:val="en-US" w:eastAsia="zh-CN"/>
        </w:rPr>
        <w:t xml:space="preserve">transmitted </w:t>
      </w:r>
      <w:r w:rsidR="00780501">
        <w:rPr>
          <w:rFonts w:eastAsia="SimSun"/>
          <w:b/>
          <w:bCs/>
          <w:sz w:val="22"/>
          <w:szCs w:val="22"/>
          <w:lang w:val="en-US" w:eastAsia="zh-CN"/>
        </w:rPr>
        <w:t>on the same PUCCH carrier</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43B8F68" w14:textId="77777777" w:rsidR="00780501" w:rsidRDefault="00780501" w:rsidP="00780501">
      <w:pPr>
        <w:ind w:left="1422" w:hangingChars="644" w:hanging="1422"/>
        <w:jc w:val="both"/>
        <w:rPr>
          <w:rFonts w:eastAsia="SimSun"/>
          <w:b/>
          <w:bCs/>
          <w:sz w:val="22"/>
          <w:szCs w:val="22"/>
          <w:lang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w:t>
      </w:r>
      <w:r>
        <w:rPr>
          <w:rFonts w:eastAsia="SimSun"/>
          <w:b/>
          <w:bCs/>
          <w:sz w:val="22"/>
          <w:szCs w:val="22"/>
          <w:lang w:val="en-US" w:eastAsia="zh-CN"/>
        </w:rPr>
        <w:t xml:space="preserve"> </w:t>
      </w:r>
      <w:r>
        <w:rPr>
          <w:rFonts w:eastAsia="SimSun"/>
          <w:b/>
          <w:bCs/>
          <w:sz w:val="22"/>
          <w:szCs w:val="22"/>
          <w:lang w:val="en-US" w:eastAsia="zh-CN"/>
        </w:rPr>
        <w:tab/>
      </w:r>
      <w:r w:rsidRPr="003B2EAE">
        <w:rPr>
          <w:rFonts w:eastAsia="SimSun"/>
          <w:b/>
          <w:bCs/>
          <w:sz w:val="22"/>
          <w:szCs w:val="22"/>
          <w:lang w:eastAsia="zh-CN"/>
        </w:rPr>
        <w:t>In addition to HARQ-Ack of PDSCH dynamically scheduled by a DCI indicating a PUCCH carrier, the dynamic target carrier indication also applies to:</w:t>
      </w:r>
    </w:p>
    <w:p w14:paraId="3BF967A4" w14:textId="77777777" w:rsidR="00780501" w:rsidRDefault="00780501" w:rsidP="00780501">
      <w:pPr>
        <w:pStyle w:val="afe"/>
        <w:numPr>
          <w:ilvl w:val="0"/>
          <w:numId w:val="30"/>
        </w:numPr>
        <w:ind w:leftChars="0"/>
        <w:jc w:val="both"/>
        <w:rPr>
          <w:rFonts w:eastAsia="SimSun"/>
          <w:b/>
          <w:bCs/>
          <w:sz w:val="22"/>
          <w:szCs w:val="22"/>
          <w:lang w:eastAsia="zh-CN"/>
        </w:rPr>
      </w:pPr>
      <w:r w:rsidRPr="003B2EAE">
        <w:rPr>
          <w:rFonts w:eastAsia="SimSun"/>
          <w:b/>
          <w:bCs/>
          <w:sz w:val="22"/>
          <w:szCs w:val="22"/>
          <w:lang w:eastAsia="zh-CN"/>
        </w:rPr>
        <w:lastRenderedPageBreak/>
        <w:t xml:space="preserve">HARQ-ACK corresponding to the </w:t>
      </w:r>
      <w:r>
        <w:rPr>
          <w:rFonts w:eastAsia="SimSun"/>
          <w:b/>
          <w:bCs/>
          <w:sz w:val="22"/>
          <w:szCs w:val="22"/>
          <w:lang w:eastAsia="zh-CN"/>
        </w:rPr>
        <w:t xml:space="preserve">SCell dormancy indication in the </w:t>
      </w:r>
      <w:r w:rsidRPr="003B2EAE">
        <w:rPr>
          <w:rFonts w:eastAsia="SimSun"/>
          <w:b/>
          <w:bCs/>
          <w:sz w:val="22"/>
          <w:szCs w:val="22"/>
          <w:lang w:eastAsia="zh-CN"/>
        </w:rPr>
        <w:t>DCI</w:t>
      </w:r>
      <w:r>
        <w:rPr>
          <w:rFonts w:eastAsia="SimSun"/>
          <w:b/>
          <w:bCs/>
          <w:sz w:val="22"/>
          <w:szCs w:val="22"/>
          <w:lang w:eastAsia="zh-CN"/>
        </w:rPr>
        <w:t xml:space="preserve"> without scheduling PDSCH</w:t>
      </w:r>
    </w:p>
    <w:p w14:paraId="6A09E23B" w14:textId="77777777" w:rsidR="00780501" w:rsidRPr="003B2EAE" w:rsidRDefault="00780501" w:rsidP="00780501">
      <w:pPr>
        <w:pStyle w:val="afe"/>
        <w:numPr>
          <w:ilvl w:val="0"/>
          <w:numId w:val="30"/>
        </w:numPr>
        <w:ind w:leftChars="0"/>
        <w:jc w:val="both"/>
        <w:rPr>
          <w:rFonts w:eastAsia="SimSun"/>
          <w:b/>
          <w:bCs/>
          <w:sz w:val="22"/>
          <w:szCs w:val="22"/>
          <w:lang w:eastAsia="zh-CN"/>
        </w:rPr>
      </w:pPr>
      <w:r w:rsidRPr="003B2EAE">
        <w:rPr>
          <w:rFonts w:eastAsia="SimSun"/>
          <w:b/>
          <w:bCs/>
          <w:sz w:val="22"/>
          <w:szCs w:val="22"/>
          <w:lang w:eastAsia="zh-CN"/>
        </w:rPr>
        <w:t xml:space="preserve">HARQ-ACK corresponding to </w:t>
      </w:r>
      <w:r>
        <w:rPr>
          <w:rFonts w:eastAsia="SimSun"/>
          <w:b/>
          <w:bCs/>
          <w:sz w:val="22"/>
          <w:szCs w:val="22"/>
          <w:lang w:eastAsia="zh-CN"/>
        </w:rPr>
        <w:t xml:space="preserve">the Rel-17 beam indication DCI for </w:t>
      </w:r>
      <w:r w:rsidRPr="0051573B">
        <w:rPr>
          <w:rFonts w:eastAsia="SimSun"/>
          <w:b/>
          <w:bCs/>
          <w:sz w:val="22"/>
          <w:szCs w:val="22"/>
          <w:lang w:eastAsia="zh-CN"/>
        </w:rPr>
        <w:t xml:space="preserve">unified TCI </w:t>
      </w:r>
      <w:r w:rsidRPr="003B2EAE">
        <w:rPr>
          <w:rFonts w:eastAsia="SimSun"/>
          <w:b/>
          <w:bCs/>
          <w:sz w:val="22"/>
          <w:szCs w:val="22"/>
          <w:lang w:eastAsia="zh-CN"/>
        </w:rPr>
        <w:t>without scheduling PDSCH</w:t>
      </w:r>
    </w:p>
    <w:p w14:paraId="3FA5A297" w14:textId="77777777" w:rsidR="00780501" w:rsidRDefault="00780501" w:rsidP="00780501">
      <w:pPr>
        <w:ind w:left="1422" w:hangingChars="644" w:hanging="1422"/>
        <w:jc w:val="both"/>
        <w:rPr>
          <w:rFonts w:eastAsia="SimSun"/>
          <w:b/>
          <w:bCs/>
          <w:sz w:val="22"/>
          <w:szCs w:val="22"/>
          <w:lang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Pr>
          <w:rFonts w:eastAsiaTheme="minorEastAsia" w:hint="eastAsia"/>
          <w:b/>
          <w:bCs/>
          <w:sz w:val="22"/>
          <w:szCs w:val="22"/>
          <w:lang w:val="en-US"/>
        </w:rPr>
        <w:t>:</w:t>
      </w:r>
      <w:r w:rsidRPr="00A9376F">
        <w:rPr>
          <w:rFonts w:eastAsia="SimSun"/>
          <w:b/>
          <w:bCs/>
          <w:sz w:val="22"/>
          <w:szCs w:val="22"/>
          <w:lang w:val="en-US" w:eastAsia="zh-CN"/>
        </w:rPr>
        <w:t xml:space="preserve"> </w:t>
      </w:r>
      <w:r>
        <w:rPr>
          <w:rFonts w:eastAsia="SimSun"/>
          <w:b/>
          <w:bCs/>
          <w:sz w:val="22"/>
          <w:szCs w:val="22"/>
          <w:lang w:val="en-US" w:eastAsia="zh-CN"/>
        </w:rPr>
        <w:tab/>
        <w:t>For PUCCH repetition, repetition of PUCCH in different PUCCH carrier is not supported in Rel-17</w:t>
      </w:r>
    </w:p>
    <w:p w14:paraId="7DA2A0A5" w14:textId="77777777" w:rsidR="00665F66" w:rsidRDefault="00665F66" w:rsidP="00665F66">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For a number of PUCCH repetitions </w:t>
      </w:r>
      <m:oMath>
        <m:sSubSup>
          <m:sSubSupPr>
            <m:ctrlPr>
              <w:rPr>
                <w:rFonts w:ascii="Cambria Math" w:eastAsia="SimSun" w:hAnsi="Cambria Math"/>
                <w:lang w:eastAsia="en-US"/>
              </w:rPr>
            </m:ctrlPr>
          </m:sSubSupPr>
          <m:e>
            <m:r>
              <w:rPr>
                <w:rFonts w:ascii="Cambria Math" w:eastAsia="SimSun" w:hAnsi="Cambria Math"/>
                <w:lang w:eastAsia="en-US"/>
              </w:rPr>
              <m:t>N</m:t>
            </m:r>
          </m:e>
          <m:sub>
            <m:r>
              <m:rPr>
                <m:nor/>
              </m:rPr>
              <w:rPr>
                <w:rFonts w:ascii="Cambria Math" w:eastAsia="SimSun"/>
                <w:lang w:eastAsia="en-US"/>
              </w:rPr>
              <m:t>PUCCH</m:t>
            </m:r>
          </m:sub>
          <m:sup>
            <m:r>
              <m:rPr>
                <m:nor/>
              </m:rPr>
              <w:rPr>
                <w:rFonts w:eastAsia="SimSun"/>
                <w:lang w:eastAsia="en-US"/>
              </w:rPr>
              <m:t>repeat</m:t>
            </m:r>
          </m:sup>
        </m:sSubSup>
      </m:oMath>
      <w:r>
        <w:rPr>
          <w:rFonts w:eastAsia="SimSun"/>
          <w:b/>
          <w:bCs/>
          <w:sz w:val="22"/>
          <w:szCs w:val="22"/>
          <w:lang w:val="en-US" w:eastAsia="zh-CN"/>
        </w:rPr>
        <w:t>, UE determines a PUCCH carrier for first PUCCH repetition</w:t>
      </w:r>
    </w:p>
    <w:p w14:paraId="62F9CD41" w14:textId="79FF78E3" w:rsidR="00665F66" w:rsidRPr="00665F66" w:rsidRDefault="00CB087E" w:rsidP="00665F66">
      <w:pPr>
        <w:pStyle w:val="afe"/>
        <w:numPr>
          <w:ilvl w:val="0"/>
          <w:numId w:val="30"/>
        </w:numPr>
        <w:ind w:leftChars="0"/>
        <w:jc w:val="both"/>
        <w:rPr>
          <w:rFonts w:eastAsia="SimSun"/>
          <w:b/>
          <w:bCs/>
          <w:sz w:val="22"/>
          <w:szCs w:val="22"/>
          <w:lang w:eastAsia="zh-CN"/>
        </w:rPr>
      </w:pPr>
      <m:oMath>
        <m:sSubSup>
          <m:sSubSupPr>
            <m:ctrlPr>
              <w:rPr>
                <w:rFonts w:ascii="Cambria Math" w:eastAsia="SimSun" w:hAnsi="Cambria Math"/>
                <w:lang w:eastAsia="en-US"/>
              </w:rPr>
            </m:ctrlPr>
          </m:sSubSupPr>
          <m:e>
            <m:r>
              <w:rPr>
                <w:rFonts w:ascii="Cambria Math" w:eastAsia="SimSun" w:hAnsi="Cambria Math"/>
                <w:lang w:eastAsia="en-US"/>
              </w:rPr>
              <m:t>N</m:t>
            </m:r>
          </m:e>
          <m:sub>
            <m:r>
              <m:rPr>
                <m:nor/>
              </m:rPr>
              <w:rPr>
                <w:rFonts w:ascii="Cambria Math" w:eastAsia="SimSun"/>
                <w:lang w:eastAsia="en-US"/>
              </w:rPr>
              <m:t>PUCCH</m:t>
            </m:r>
          </m:sub>
          <m:sup>
            <m:r>
              <m:rPr>
                <m:nor/>
              </m:rPr>
              <w:rPr>
                <w:rFonts w:eastAsia="SimSun"/>
                <w:lang w:eastAsia="en-US"/>
              </w:rPr>
              <m:t>repeat</m:t>
            </m:r>
          </m:sup>
        </m:sSubSup>
        <m:r>
          <w:rPr>
            <w:rFonts w:ascii="Cambria Math" w:eastAsia="SimSun" w:hAnsi="Cambria Math"/>
            <w:lang w:eastAsia="en-US"/>
          </w:rPr>
          <m:t>-1</m:t>
        </m:r>
      </m:oMath>
      <w:r w:rsidR="00665F66">
        <w:rPr>
          <w:rFonts w:eastAsiaTheme="minorEastAsia" w:hint="eastAsia"/>
        </w:rPr>
        <w:t xml:space="preserve"> </w:t>
      </w:r>
      <w:r w:rsidR="00665F66">
        <w:rPr>
          <w:rFonts w:eastAsia="SimSun"/>
          <w:b/>
          <w:bCs/>
          <w:sz w:val="22"/>
          <w:szCs w:val="22"/>
          <w:lang w:val="en-US" w:eastAsia="zh-CN"/>
        </w:rPr>
        <w:t xml:space="preserve"> PUCCH repetitions are </w:t>
      </w:r>
      <w:r w:rsidR="00D20A9A">
        <w:rPr>
          <w:rFonts w:eastAsia="SimSun"/>
          <w:b/>
          <w:bCs/>
          <w:sz w:val="22"/>
          <w:szCs w:val="22"/>
          <w:lang w:val="en-US" w:eastAsia="zh-CN"/>
        </w:rPr>
        <w:t xml:space="preserve">transmitted </w:t>
      </w:r>
      <w:r w:rsidR="00665F66">
        <w:rPr>
          <w:rFonts w:eastAsia="SimSun"/>
          <w:b/>
          <w:bCs/>
          <w:sz w:val="22"/>
          <w:szCs w:val="22"/>
          <w:lang w:val="en-US" w:eastAsia="zh-CN"/>
        </w:rPr>
        <w:t>on the same PUCCH carrier</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780501" w:rsidRDefault="00A0418A" w:rsidP="00780501">
      <w:pPr>
        <w:jc w:val="both"/>
        <w:rPr>
          <w:rFonts w:eastAsia="SimSun"/>
          <w:b/>
          <w:bCs/>
          <w:sz w:val="22"/>
          <w:szCs w:val="22"/>
          <w:lang w:val="en-US" w:eastAsia="zh-CN"/>
        </w:rPr>
      </w:pPr>
    </w:p>
    <w:sectPr w:rsidR="00A0418A" w:rsidRPr="0078050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0558A" w14:textId="77777777" w:rsidR="00CB087E" w:rsidRDefault="00CB087E" w:rsidP="000D05D3">
      <w:pPr>
        <w:spacing w:after="0"/>
      </w:pPr>
      <w:r>
        <w:separator/>
      </w:r>
    </w:p>
  </w:endnote>
  <w:endnote w:type="continuationSeparator" w:id="0">
    <w:p w14:paraId="06AC2421" w14:textId="77777777" w:rsidR="00CB087E" w:rsidRDefault="00CB087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4AFF4" w14:textId="77777777" w:rsidR="00CB087E" w:rsidRDefault="00CB087E" w:rsidP="000D05D3">
      <w:pPr>
        <w:spacing w:after="0"/>
      </w:pPr>
      <w:r>
        <w:separator/>
      </w:r>
    </w:p>
  </w:footnote>
  <w:footnote w:type="continuationSeparator" w:id="0">
    <w:p w14:paraId="178F251C" w14:textId="77777777" w:rsidR="00CB087E" w:rsidRDefault="00CB087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9"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2"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051D0"/>
    <w:multiLevelType w:val="hybridMultilevel"/>
    <w:tmpl w:val="C1D6E126"/>
    <w:lvl w:ilvl="0" w:tplc="04090001">
      <w:start w:val="1"/>
      <w:numFmt w:val="bullet"/>
      <w:lvlText w:val=""/>
      <w:lvlJc w:val="left"/>
      <w:pPr>
        <w:ind w:left="1904" w:hanging="480"/>
      </w:pPr>
      <w:rPr>
        <w:rFonts w:ascii="Wingdings" w:hAnsi="Wingdings" w:hint="default"/>
      </w:rPr>
    </w:lvl>
    <w:lvl w:ilvl="1" w:tplc="04090003" w:tentative="1">
      <w:start w:val="1"/>
      <w:numFmt w:val="bullet"/>
      <w:lvlText w:val=""/>
      <w:lvlJc w:val="left"/>
      <w:pPr>
        <w:ind w:left="2384" w:hanging="480"/>
      </w:pPr>
      <w:rPr>
        <w:rFonts w:ascii="Wingdings" w:hAnsi="Wingdings" w:hint="default"/>
      </w:rPr>
    </w:lvl>
    <w:lvl w:ilvl="2" w:tplc="04090005" w:tentative="1">
      <w:start w:val="1"/>
      <w:numFmt w:val="bullet"/>
      <w:lvlText w:val=""/>
      <w:lvlJc w:val="left"/>
      <w:pPr>
        <w:ind w:left="2864" w:hanging="480"/>
      </w:pPr>
      <w:rPr>
        <w:rFonts w:ascii="Wingdings" w:hAnsi="Wingdings" w:hint="default"/>
      </w:rPr>
    </w:lvl>
    <w:lvl w:ilvl="3" w:tplc="04090001" w:tentative="1">
      <w:start w:val="1"/>
      <w:numFmt w:val="bullet"/>
      <w:lvlText w:val=""/>
      <w:lvlJc w:val="left"/>
      <w:pPr>
        <w:ind w:left="3344" w:hanging="480"/>
      </w:pPr>
      <w:rPr>
        <w:rFonts w:ascii="Wingdings" w:hAnsi="Wingdings" w:hint="default"/>
      </w:rPr>
    </w:lvl>
    <w:lvl w:ilvl="4" w:tplc="04090003" w:tentative="1">
      <w:start w:val="1"/>
      <w:numFmt w:val="bullet"/>
      <w:lvlText w:val=""/>
      <w:lvlJc w:val="left"/>
      <w:pPr>
        <w:ind w:left="3824" w:hanging="480"/>
      </w:pPr>
      <w:rPr>
        <w:rFonts w:ascii="Wingdings" w:hAnsi="Wingdings" w:hint="default"/>
      </w:rPr>
    </w:lvl>
    <w:lvl w:ilvl="5" w:tplc="04090005" w:tentative="1">
      <w:start w:val="1"/>
      <w:numFmt w:val="bullet"/>
      <w:lvlText w:val=""/>
      <w:lvlJc w:val="left"/>
      <w:pPr>
        <w:ind w:left="4304" w:hanging="480"/>
      </w:pPr>
      <w:rPr>
        <w:rFonts w:ascii="Wingdings" w:hAnsi="Wingdings" w:hint="default"/>
      </w:rPr>
    </w:lvl>
    <w:lvl w:ilvl="6" w:tplc="04090001" w:tentative="1">
      <w:start w:val="1"/>
      <w:numFmt w:val="bullet"/>
      <w:lvlText w:val=""/>
      <w:lvlJc w:val="left"/>
      <w:pPr>
        <w:ind w:left="4784" w:hanging="480"/>
      </w:pPr>
      <w:rPr>
        <w:rFonts w:ascii="Wingdings" w:hAnsi="Wingdings" w:hint="default"/>
      </w:rPr>
    </w:lvl>
    <w:lvl w:ilvl="7" w:tplc="04090003" w:tentative="1">
      <w:start w:val="1"/>
      <w:numFmt w:val="bullet"/>
      <w:lvlText w:val=""/>
      <w:lvlJc w:val="left"/>
      <w:pPr>
        <w:ind w:left="5264" w:hanging="480"/>
      </w:pPr>
      <w:rPr>
        <w:rFonts w:ascii="Wingdings" w:hAnsi="Wingdings" w:hint="default"/>
      </w:rPr>
    </w:lvl>
    <w:lvl w:ilvl="8" w:tplc="04090005" w:tentative="1">
      <w:start w:val="1"/>
      <w:numFmt w:val="bullet"/>
      <w:lvlText w:val=""/>
      <w:lvlJc w:val="left"/>
      <w:pPr>
        <w:ind w:left="5744" w:hanging="480"/>
      </w:pPr>
      <w:rPr>
        <w:rFonts w:ascii="Wingdings" w:hAnsi="Wingdings"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5"/>
  </w:num>
  <w:num w:numId="3">
    <w:abstractNumId w:val="2"/>
  </w:num>
  <w:num w:numId="4">
    <w:abstractNumId w:val="16"/>
  </w:num>
  <w:num w:numId="5">
    <w:abstractNumId w:val="30"/>
  </w:num>
  <w:num w:numId="6">
    <w:abstractNumId w:val="17"/>
  </w:num>
  <w:num w:numId="7">
    <w:abstractNumId w:val="28"/>
  </w:num>
  <w:num w:numId="8">
    <w:abstractNumId w:val="11"/>
  </w:num>
  <w:num w:numId="9">
    <w:abstractNumId w:val="1"/>
  </w:num>
  <w:num w:numId="10">
    <w:abstractNumId w:val="0"/>
  </w:num>
  <w:num w:numId="11">
    <w:abstractNumId w:val="26"/>
  </w:num>
  <w:num w:numId="12">
    <w:abstractNumId w:val="21"/>
  </w:num>
  <w:num w:numId="13">
    <w:abstractNumId w:val="12"/>
  </w:num>
  <w:num w:numId="14">
    <w:abstractNumId w:val="14"/>
  </w:num>
  <w:num w:numId="15">
    <w:abstractNumId w:val="10"/>
  </w:num>
  <w:num w:numId="16">
    <w:abstractNumId w:val="8"/>
  </w:num>
  <w:num w:numId="17">
    <w:abstractNumId w:val="6"/>
  </w:num>
  <w:num w:numId="18">
    <w:abstractNumId w:val="24"/>
  </w:num>
  <w:num w:numId="19">
    <w:abstractNumId w:val="5"/>
  </w:num>
  <w:num w:numId="20">
    <w:abstractNumId w:val="9"/>
  </w:num>
  <w:num w:numId="21">
    <w:abstractNumId w:val="18"/>
  </w:num>
  <w:num w:numId="22">
    <w:abstractNumId w:val="23"/>
  </w:num>
  <w:num w:numId="23">
    <w:abstractNumId w:val="3"/>
  </w:num>
  <w:num w:numId="24">
    <w:abstractNumId w:val="27"/>
  </w:num>
  <w:num w:numId="25">
    <w:abstractNumId w:val="22"/>
  </w:num>
  <w:num w:numId="26">
    <w:abstractNumId w:val="7"/>
  </w:num>
  <w:num w:numId="27">
    <w:abstractNumId w:val="19"/>
  </w:num>
  <w:num w:numId="28">
    <w:abstractNumId w:val="20"/>
  </w:num>
  <w:num w:numId="29">
    <w:abstractNumId w:val="13"/>
  </w:num>
  <w:num w:numId="30">
    <w:abstractNumId w:val="29"/>
  </w:num>
  <w:num w:numId="31">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36712"/>
    <w:rsid w:val="0004268A"/>
    <w:rsid w:val="00043B1C"/>
    <w:rsid w:val="00051306"/>
    <w:rsid w:val="000677BB"/>
    <w:rsid w:val="0007015D"/>
    <w:rsid w:val="0007543D"/>
    <w:rsid w:val="00077BFF"/>
    <w:rsid w:val="00083915"/>
    <w:rsid w:val="000A7768"/>
    <w:rsid w:val="000C10A3"/>
    <w:rsid w:val="000C73B1"/>
    <w:rsid w:val="000D05D3"/>
    <w:rsid w:val="000E1294"/>
    <w:rsid w:val="000E7D18"/>
    <w:rsid w:val="000F0FD5"/>
    <w:rsid w:val="000F5204"/>
    <w:rsid w:val="001034DA"/>
    <w:rsid w:val="001054D5"/>
    <w:rsid w:val="00105F53"/>
    <w:rsid w:val="0011092F"/>
    <w:rsid w:val="001210A4"/>
    <w:rsid w:val="00124DA2"/>
    <w:rsid w:val="00134223"/>
    <w:rsid w:val="00134C2D"/>
    <w:rsid w:val="001378FD"/>
    <w:rsid w:val="0014324A"/>
    <w:rsid w:val="00143DE7"/>
    <w:rsid w:val="001520DA"/>
    <w:rsid w:val="00154A36"/>
    <w:rsid w:val="00155E7B"/>
    <w:rsid w:val="0016055B"/>
    <w:rsid w:val="0016157C"/>
    <w:rsid w:val="00170FB0"/>
    <w:rsid w:val="00180F8F"/>
    <w:rsid w:val="00183DA0"/>
    <w:rsid w:val="00190C63"/>
    <w:rsid w:val="001923D3"/>
    <w:rsid w:val="00193F65"/>
    <w:rsid w:val="001A23EB"/>
    <w:rsid w:val="001A7775"/>
    <w:rsid w:val="001B1C1A"/>
    <w:rsid w:val="001C24FF"/>
    <w:rsid w:val="001C3C90"/>
    <w:rsid w:val="001C4976"/>
    <w:rsid w:val="001C79AF"/>
    <w:rsid w:val="001C7E68"/>
    <w:rsid w:val="001D28DF"/>
    <w:rsid w:val="001E434B"/>
    <w:rsid w:val="001F2B71"/>
    <w:rsid w:val="001F7880"/>
    <w:rsid w:val="00210385"/>
    <w:rsid w:val="002103AD"/>
    <w:rsid w:val="00214CCD"/>
    <w:rsid w:val="00221B24"/>
    <w:rsid w:val="00231ACE"/>
    <w:rsid w:val="00242D52"/>
    <w:rsid w:val="0024362B"/>
    <w:rsid w:val="00251DC4"/>
    <w:rsid w:val="002528D0"/>
    <w:rsid w:val="00254EE7"/>
    <w:rsid w:val="00262B28"/>
    <w:rsid w:val="002665FA"/>
    <w:rsid w:val="00276AA2"/>
    <w:rsid w:val="002804C2"/>
    <w:rsid w:val="002829CC"/>
    <w:rsid w:val="00283E1C"/>
    <w:rsid w:val="00292FF3"/>
    <w:rsid w:val="002958AA"/>
    <w:rsid w:val="002A5955"/>
    <w:rsid w:val="002B743A"/>
    <w:rsid w:val="002C3DB7"/>
    <w:rsid w:val="002E2E8A"/>
    <w:rsid w:val="002E61A9"/>
    <w:rsid w:val="002F4B52"/>
    <w:rsid w:val="00302987"/>
    <w:rsid w:val="003048CB"/>
    <w:rsid w:val="00314BA6"/>
    <w:rsid w:val="00317F2D"/>
    <w:rsid w:val="003231B8"/>
    <w:rsid w:val="00327264"/>
    <w:rsid w:val="00333A54"/>
    <w:rsid w:val="003348E7"/>
    <w:rsid w:val="0035294B"/>
    <w:rsid w:val="00352CEC"/>
    <w:rsid w:val="00356E0A"/>
    <w:rsid w:val="00357883"/>
    <w:rsid w:val="00370361"/>
    <w:rsid w:val="0037327F"/>
    <w:rsid w:val="00374BFC"/>
    <w:rsid w:val="00375B9B"/>
    <w:rsid w:val="00377E8D"/>
    <w:rsid w:val="00387D81"/>
    <w:rsid w:val="00392602"/>
    <w:rsid w:val="003930F0"/>
    <w:rsid w:val="00393616"/>
    <w:rsid w:val="003A00DC"/>
    <w:rsid w:val="003A1A12"/>
    <w:rsid w:val="003B0BF3"/>
    <w:rsid w:val="003B2EAE"/>
    <w:rsid w:val="003C68CA"/>
    <w:rsid w:val="003D24A4"/>
    <w:rsid w:val="003D6098"/>
    <w:rsid w:val="003E44A4"/>
    <w:rsid w:val="003F04AF"/>
    <w:rsid w:val="004077C6"/>
    <w:rsid w:val="004128C3"/>
    <w:rsid w:val="0041797B"/>
    <w:rsid w:val="00417F06"/>
    <w:rsid w:val="00417FC5"/>
    <w:rsid w:val="0042005B"/>
    <w:rsid w:val="00421BB7"/>
    <w:rsid w:val="00426909"/>
    <w:rsid w:val="0043384C"/>
    <w:rsid w:val="004338E9"/>
    <w:rsid w:val="00437407"/>
    <w:rsid w:val="00440700"/>
    <w:rsid w:val="00441F52"/>
    <w:rsid w:val="00464155"/>
    <w:rsid w:val="004700FE"/>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1C73"/>
    <w:rsid w:val="00503838"/>
    <w:rsid w:val="00511279"/>
    <w:rsid w:val="0051573B"/>
    <w:rsid w:val="0053588E"/>
    <w:rsid w:val="00536869"/>
    <w:rsid w:val="00537064"/>
    <w:rsid w:val="00540F9A"/>
    <w:rsid w:val="00541A67"/>
    <w:rsid w:val="005437E4"/>
    <w:rsid w:val="00543AF6"/>
    <w:rsid w:val="0055350B"/>
    <w:rsid w:val="00554751"/>
    <w:rsid w:val="00560ED6"/>
    <w:rsid w:val="00563A78"/>
    <w:rsid w:val="005641B8"/>
    <w:rsid w:val="00564A44"/>
    <w:rsid w:val="005668CA"/>
    <w:rsid w:val="00566A75"/>
    <w:rsid w:val="00572BB6"/>
    <w:rsid w:val="00575248"/>
    <w:rsid w:val="005767C2"/>
    <w:rsid w:val="00582365"/>
    <w:rsid w:val="00583359"/>
    <w:rsid w:val="00583366"/>
    <w:rsid w:val="00586148"/>
    <w:rsid w:val="005876E3"/>
    <w:rsid w:val="0059141C"/>
    <w:rsid w:val="00592A15"/>
    <w:rsid w:val="00594524"/>
    <w:rsid w:val="00594D94"/>
    <w:rsid w:val="00596132"/>
    <w:rsid w:val="00596CC4"/>
    <w:rsid w:val="005A433E"/>
    <w:rsid w:val="005C2577"/>
    <w:rsid w:val="005D4E73"/>
    <w:rsid w:val="005D63A5"/>
    <w:rsid w:val="005E0400"/>
    <w:rsid w:val="005F0530"/>
    <w:rsid w:val="005F33BF"/>
    <w:rsid w:val="005F625F"/>
    <w:rsid w:val="005F79DB"/>
    <w:rsid w:val="00600226"/>
    <w:rsid w:val="00605D64"/>
    <w:rsid w:val="00610B4E"/>
    <w:rsid w:val="00613251"/>
    <w:rsid w:val="006213F7"/>
    <w:rsid w:val="00624FC3"/>
    <w:rsid w:val="00632992"/>
    <w:rsid w:val="00633676"/>
    <w:rsid w:val="00635B66"/>
    <w:rsid w:val="0064142E"/>
    <w:rsid w:val="00643DE3"/>
    <w:rsid w:val="0064754C"/>
    <w:rsid w:val="0065072C"/>
    <w:rsid w:val="0065220C"/>
    <w:rsid w:val="00662765"/>
    <w:rsid w:val="00665F66"/>
    <w:rsid w:val="00685C11"/>
    <w:rsid w:val="00690D2B"/>
    <w:rsid w:val="00692A8A"/>
    <w:rsid w:val="006956E7"/>
    <w:rsid w:val="0069786B"/>
    <w:rsid w:val="006A010A"/>
    <w:rsid w:val="006A0B0F"/>
    <w:rsid w:val="006A610C"/>
    <w:rsid w:val="006A7B9C"/>
    <w:rsid w:val="006C0333"/>
    <w:rsid w:val="006C282A"/>
    <w:rsid w:val="006E2F6B"/>
    <w:rsid w:val="006E585C"/>
    <w:rsid w:val="006F2C15"/>
    <w:rsid w:val="006F325A"/>
    <w:rsid w:val="007003C0"/>
    <w:rsid w:val="0070581B"/>
    <w:rsid w:val="00705EF0"/>
    <w:rsid w:val="00711D23"/>
    <w:rsid w:val="00716057"/>
    <w:rsid w:val="007163FE"/>
    <w:rsid w:val="007259AF"/>
    <w:rsid w:val="00727854"/>
    <w:rsid w:val="0073629E"/>
    <w:rsid w:val="00736B37"/>
    <w:rsid w:val="00740575"/>
    <w:rsid w:val="0074289F"/>
    <w:rsid w:val="007432A5"/>
    <w:rsid w:val="00751098"/>
    <w:rsid w:val="007567A8"/>
    <w:rsid w:val="00764A37"/>
    <w:rsid w:val="00766E2E"/>
    <w:rsid w:val="0077625E"/>
    <w:rsid w:val="00780501"/>
    <w:rsid w:val="0079312C"/>
    <w:rsid w:val="007A33BC"/>
    <w:rsid w:val="007A633D"/>
    <w:rsid w:val="007A6A68"/>
    <w:rsid w:val="007A7CFD"/>
    <w:rsid w:val="007B4DCB"/>
    <w:rsid w:val="007E0F12"/>
    <w:rsid w:val="007F18E3"/>
    <w:rsid w:val="00800506"/>
    <w:rsid w:val="00803BE9"/>
    <w:rsid w:val="00816276"/>
    <w:rsid w:val="00824BBC"/>
    <w:rsid w:val="008303C3"/>
    <w:rsid w:val="00830BF1"/>
    <w:rsid w:val="00840447"/>
    <w:rsid w:val="0084308E"/>
    <w:rsid w:val="00846086"/>
    <w:rsid w:val="00862EAC"/>
    <w:rsid w:val="00881AF7"/>
    <w:rsid w:val="00897923"/>
    <w:rsid w:val="008A219B"/>
    <w:rsid w:val="008B1AEA"/>
    <w:rsid w:val="008B1C30"/>
    <w:rsid w:val="008C3126"/>
    <w:rsid w:val="008C62BB"/>
    <w:rsid w:val="008C6F73"/>
    <w:rsid w:val="008D6004"/>
    <w:rsid w:val="008F405F"/>
    <w:rsid w:val="00901AB1"/>
    <w:rsid w:val="009419A5"/>
    <w:rsid w:val="00944AE9"/>
    <w:rsid w:val="00950374"/>
    <w:rsid w:val="00952123"/>
    <w:rsid w:val="00960D67"/>
    <w:rsid w:val="0097193E"/>
    <w:rsid w:val="009765AB"/>
    <w:rsid w:val="009861B8"/>
    <w:rsid w:val="0099286C"/>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35F1A"/>
    <w:rsid w:val="00A379CB"/>
    <w:rsid w:val="00A412F7"/>
    <w:rsid w:val="00A42E4A"/>
    <w:rsid w:val="00A43DB0"/>
    <w:rsid w:val="00A51577"/>
    <w:rsid w:val="00A6299E"/>
    <w:rsid w:val="00A63A6F"/>
    <w:rsid w:val="00A66486"/>
    <w:rsid w:val="00A73E1D"/>
    <w:rsid w:val="00A7456C"/>
    <w:rsid w:val="00A81C02"/>
    <w:rsid w:val="00A86124"/>
    <w:rsid w:val="00A9295C"/>
    <w:rsid w:val="00A9376F"/>
    <w:rsid w:val="00A938F4"/>
    <w:rsid w:val="00A93D9A"/>
    <w:rsid w:val="00AA6995"/>
    <w:rsid w:val="00AA7579"/>
    <w:rsid w:val="00AB2167"/>
    <w:rsid w:val="00AB3A64"/>
    <w:rsid w:val="00AC1079"/>
    <w:rsid w:val="00AC58AA"/>
    <w:rsid w:val="00AE2101"/>
    <w:rsid w:val="00AF5A44"/>
    <w:rsid w:val="00B003CB"/>
    <w:rsid w:val="00B016D8"/>
    <w:rsid w:val="00B0530B"/>
    <w:rsid w:val="00B106ED"/>
    <w:rsid w:val="00B10C71"/>
    <w:rsid w:val="00B2230D"/>
    <w:rsid w:val="00B26354"/>
    <w:rsid w:val="00B41A2F"/>
    <w:rsid w:val="00B507E3"/>
    <w:rsid w:val="00B557E7"/>
    <w:rsid w:val="00B62EE7"/>
    <w:rsid w:val="00B70092"/>
    <w:rsid w:val="00B70A92"/>
    <w:rsid w:val="00B72867"/>
    <w:rsid w:val="00B762B0"/>
    <w:rsid w:val="00B86DBB"/>
    <w:rsid w:val="00B9053C"/>
    <w:rsid w:val="00B94EF3"/>
    <w:rsid w:val="00BA2F84"/>
    <w:rsid w:val="00BA4240"/>
    <w:rsid w:val="00BA4FDA"/>
    <w:rsid w:val="00BE21E8"/>
    <w:rsid w:val="00BE2522"/>
    <w:rsid w:val="00BE3C75"/>
    <w:rsid w:val="00C10729"/>
    <w:rsid w:val="00C113BD"/>
    <w:rsid w:val="00C15CC4"/>
    <w:rsid w:val="00C1712D"/>
    <w:rsid w:val="00C17F92"/>
    <w:rsid w:val="00C206AB"/>
    <w:rsid w:val="00C22C55"/>
    <w:rsid w:val="00C35FDC"/>
    <w:rsid w:val="00C47115"/>
    <w:rsid w:val="00C62EAE"/>
    <w:rsid w:val="00C7089B"/>
    <w:rsid w:val="00C84956"/>
    <w:rsid w:val="00C96773"/>
    <w:rsid w:val="00C97B25"/>
    <w:rsid w:val="00CA1A17"/>
    <w:rsid w:val="00CA393C"/>
    <w:rsid w:val="00CA5594"/>
    <w:rsid w:val="00CB087E"/>
    <w:rsid w:val="00CB5A3D"/>
    <w:rsid w:val="00CC002C"/>
    <w:rsid w:val="00CC6E3C"/>
    <w:rsid w:val="00CD540D"/>
    <w:rsid w:val="00CE30F0"/>
    <w:rsid w:val="00CE6689"/>
    <w:rsid w:val="00CF2979"/>
    <w:rsid w:val="00CF5E36"/>
    <w:rsid w:val="00D143C7"/>
    <w:rsid w:val="00D20A9A"/>
    <w:rsid w:val="00D3154F"/>
    <w:rsid w:val="00D319E3"/>
    <w:rsid w:val="00D47922"/>
    <w:rsid w:val="00D55A43"/>
    <w:rsid w:val="00D57B62"/>
    <w:rsid w:val="00D61496"/>
    <w:rsid w:val="00D62F60"/>
    <w:rsid w:val="00D65F05"/>
    <w:rsid w:val="00D670C6"/>
    <w:rsid w:val="00D74598"/>
    <w:rsid w:val="00D77016"/>
    <w:rsid w:val="00D80FC5"/>
    <w:rsid w:val="00D96293"/>
    <w:rsid w:val="00D96367"/>
    <w:rsid w:val="00D96B2B"/>
    <w:rsid w:val="00DA000B"/>
    <w:rsid w:val="00DA0705"/>
    <w:rsid w:val="00DA35EF"/>
    <w:rsid w:val="00DA6A2C"/>
    <w:rsid w:val="00DB0D72"/>
    <w:rsid w:val="00DB517B"/>
    <w:rsid w:val="00DB569A"/>
    <w:rsid w:val="00DC073C"/>
    <w:rsid w:val="00DC6ACC"/>
    <w:rsid w:val="00DD2C71"/>
    <w:rsid w:val="00DD382F"/>
    <w:rsid w:val="00DD62DF"/>
    <w:rsid w:val="00DE50AA"/>
    <w:rsid w:val="00DE57C6"/>
    <w:rsid w:val="00DE7B16"/>
    <w:rsid w:val="00DF110F"/>
    <w:rsid w:val="00DF75EF"/>
    <w:rsid w:val="00E06ABF"/>
    <w:rsid w:val="00E10047"/>
    <w:rsid w:val="00E114F0"/>
    <w:rsid w:val="00E14781"/>
    <w:rsid w:val="00E30491"/>
    <w:rsid w:val="00E30691"/>
    <w:rsid w:val="00E31486"/>
    <w:rsid w:val="00E31909"/>
    <w:rsid w:val="00E31B00"/>
    <w:rsid w:val="00E3372F"/>
    <w:rsid w:val="00E33B16"/>
    <w:rsid w:val="00E35CF7"/>
    <w:rsid w:val="00E370D4"/>
    <w:rsid w:val="00E41CBE"/>
    <w:rsid w:val="00E4513C"/>
    <w:rsid w:val="00E45CF4"/>
    <w:rsid w:val="00E67302"/>
    <w:rsid w:val="00E70707"/>
    <w:rsid w:val="00E92EF0"/>
    <w:rsid w:val="00E95D5C"/>
    <w:rsid w:val="00EA2A60"/>
    <w:rsid w:val="00EA4A0F"/>
    <w:rsid w:val="00EA53DA"/>
    <w:rsid w:val="00EC4B9C"/>
    <w:rsid w:val="00EC675C"/>
    <w:rsid w:val="00EC78C9"/>
    <w:rsid w:val="00EE130E"/>
    <w:rsid w:val="00EE14F4"/>
    <w:rsid w:val="00EE72F2"/>
    <w:rsid w:val="00F06187"/>
    <w:rsid w:val="00F17CD1"/>
    <w:rsid w:val="00F32171"/>
    <w:rsid w:val="00F347C0"/>
    <w:rsid w:val="00F3493C"/>
    <w:rsid w:val="00F34B5E"/>
    <w:rsid w:val="00F35972"/>
    <w:rsid w:val="00F41423"/>
    <w:rsid w:val="00F52B16"/>
    <w:rsid w:val="00F5473C"/>
    <w:rsid w:val="00F71CC8"/>
    <w:rsid w:val="00F7356E"/>
    <w:rsid w:val="00F83038"/>
    <w:rsid w:val="00F97CA7"/>
    <w:rsid w:val="00FA2D85"/>
    <w:rsid w:val="00FA36F5"/>
    <w:rsid w:val="00FB139D"/>
    <w:rsid w:val="00FB5A30"/>
    <w:rsid w:val="00FC1864"/>
    <w:rsid w:val="00FC1881"/>
    <w:rsid w:val="00FD551A"/>
    <w:rsid w:val="00FD701F"/>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A9D56-FF34-4DBD-BF84-BC0E98B6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838</Words>
  <Characters>4779</Characters>
  <Application>Microsoft Office Word</Application>
  <DocSecurity>0</DocSecurity>
  <Lines>39</Lines>
  <Paragraphs>11</Paragraphs>
  <ScaleCrop>false</ScaleCrop>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Denny_Huang6</cp:lastModifiedBy>
  <cp:revision>22</cp:revision>
  <dcterms:created xsi:type="dcterms:W3CDTF">2021-08-05T00:46:00Z</dcterms:created>
  <dcterms:modified xsi:type="dcterms:W3CDTF">2021-10-01T07:07:00Z</dcterms:modified>
</cp:coreProperties>
</file>